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AB11C" w14:textId="77777777" w:rsidR="00435EE5" w:rsidRPr="00435EE5" w:rsidRDefault="00435EE5" w:rsidP="00435EE5">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sidRPr="00435EE5">
        <w:rPr>
          <w:rFonts w:ascii="Times New Roman" w:eastAsia="Times New Roman" w:hAnsi="Times New Roman" w:cs="Times New Roman"/>
          <w:b/>
          <w:bCs/>
          <w:kern w:val="36"/>
          <w:sz w:val="48"/>
          <w:szCs w:val="48"/>
          <w14:ligatures w14:val="none"/>
        </w:rPr>
        <w:t>ANT 4851 Digital Anthropology</w:t>
      </w:r>
    </w:p>
    <w:p w14:paraId="532958B6" w14:textId="77777777" w:rsidR="00435EE5" w:rsidRPr="00435EE5" w:rsidRDefault="00435EE5" w:rsidP="00435EE5">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8"/>
          <w:szCs w:val="28"/>
          <w14:ligatures w14:val="none"/>
        </w:rPr>
        <w:t>UF Online, Spring 2024</w:t>
      </w:r>
    </w:p>
    <w:p w14:paraId="743D1A47"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6725FFAA"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4"/>
          <w:szCs w:val="24"/>
          <w14:ligatures w14:val="none"/>
        </w:rPr>
        <w:t>Instructor:</w:t>
      </w:r>
      <w:r w:rsidRPr="00435EE5">
        <w:rPr>
          <w:rFonts w:ascii="Times New Roman" w:eastAsia="Times New Roman" w:hAnsi="Times New Roman" w:cs="Times New Roman"/>
          <w:kern w:val="0"/>
          <w:sz w:val="24"/>
          <w:szCs w:val="24"/>
          <w14:ligatures w14:val="none"/>
        </w:rPr>
        <w:t xml:space="preserve"> Michael Stoop (mstoop@ufl.edu)</w:t>
      </w:r>
    </w:p>
    <w:p w14:paraId="37CE0FEC"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4"/>
          <w:szCs w:val="24"/>
          <w14:ligatures w14:val="none"/>
        </w:rPr>
        <w:t>Office hours:</w:t>
      </w:r>
      <w:r w:rsidRPr="00435EE5">
        <w:rPr>
          <w:rFonts w:ascii="Times New Roman" w:eastAsia="Times New Roman" w:hAnsi="Times New Roman" w:cs="Times New Roman"/>
          <w:kern w:val="0"/>
          <w:sz w:val="24"/>
          <w:szCs w:val="24"/>
          <w14:ligatures w14:val="none"/>
        </w:rPr>
        <w:t xml:space="preserve"> Thurs 12:30-3:30pm (via Zoom except by request: </w:t>
      </w:r>
      <w:hyperlink r:id="rId5" w:tgtFrame="_blank" w:history="1">
        <w:r w:rsidRPr="00435EE5">
          <w:rPr>
            <w:rFonts w:ascii="Times New Roman" w:eastAsia="Times New Roman" w:hAnsi="Times New Roman" w:cs="Times New Roman"/>
            <w:color w:val="0000FF"/>
            <w:kern w:val="0"/>
            <w:sz w:val="24"/>
            <w:szCs w:val="24"/>
            <w:u w:val="single"/>
            <w14:ligatures w14:val="none"/>
          </w:rPr>
          <w:t xml:space="preserve">: </w:t>
        </w:r>
      </w:hyperlink>
      <w:hyperlink r:id="rId6" w:history="1">
        <w:r w:rsidRPr="00435EE5">
          <w:rPr>
            <w:rFonts w:ascii="Times New Roman" w:eastAsia="Times New Roman" w:hAnsi="Times New Roman" w:cs="Times New Roman"/>
            <w:color w:val="0000FF"/>
            <w:kern w:val="0"/>
            <w:sz w:val="24"/>
            <w:szCs w:val="24"/>
            <w:u w:val="single"/>
            <w14:ligatures w14:val="none"/>
          </w:rPr>
          <w:t>https://ufl.zoom.us/j/92143211792</w:t>
        </w:r>
      </w:hyperlink>
      <w:hyperlink r:id="rId7" w:tgtFrame="_blank" w:history="1">
        <w:r w:rsidRPr="00435EE5">
          <w:rPr>
            <w:rFonts w:ascii="Times New Roman" w:eastAsia="Times New Roman" w:hAnsi="Times New Roman" w:cs="Times New Roman"/>
            <w:color w:val="0000FF"/>
            <w:kern w:val="0"/>
            <w:sz w:val="24"/>
            <w:szCs w:val="24"/>
            <w:u w:val="single"/>
            <w14:ligatures w14:val="none"/>
          </w:rPr>
          <w:t>)</w:t>
        </w:r>
      </w:hyperlink>
    </w:p>
    <w:p w14:paraId="7745B18A"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4"/>
          <w:szCs w:val="24"/>
          <w14:ligatures w14:val="none"/>
        </w:rPr>
        <w:t xml:space="preserve">Course description: </w:t>
      </w:r>
      <w:r w:rsidRPr="00435EE5">
        <w:rPr>
          <w:rFonts w:ascii="Times New Roman" w:eastAsia="Times New Roman" w:hAnsi="Times New Roman" w:cs="Times New Roman"/>
          <w:kern w:val="0"/>
          <w:sz w:val="24"/>
          <w:szCs w:val="24"/>
          <w14:ligatures w14:val="none"/>
        </w:rPr>
        <w:t>Digital anthropology is the study of how digital technology shapes, and is shaped by, human culture. This course introduces students to the foundational theories of this subfield, and to some of its key methodologies. In addition, the class considers some of the practical and ethical challenges of conducting research using digital technologies and/or in digital space. </w:t>
      </w:r>
    </w:p>
    <w:p w14:paraId="47B8EF0C"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4"/>
          <w:szCs w:val="24"/>
          <w14:ligatures w14:val="none"/>
        </w:rPr>
        <w:t>Pre-requisites:</w:t>
      </w:r>
      <w:r w:rsidRPr="00435EE5">
        <w:rPr>
          <w:rFonts w:ascii="Times New Roman" w:eastAsia="Times New Roman" w:hAnsi="Times New Roman" w:cs="Times New Roman"/>
          <w:kern w:val="0"/>
          <w:sz w:val="24"/>
          <w:szCs w:val="24"/>
          <w14:ligatures w14:val="none"/>
        </w:rPr>
        <w:t xml:space="preserve"> None</w:t>
      </w:r>
    </w:p>
    <w:p w14:paraId="1CB77933"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4"/>
          <w:szCs w:val="24"/>
          <w14:ligatures w14:val="none"/>
        </w:rPr>
        <w:t xml:space="preserve">Required text: </w:t>
      </w:r>
      <w:r w:rsidRPr="00435EE5">
        <w:rPr>
          <w:rFonts w:ascii="Times New Roman" w:eastAsia="Times New Roman" w:hAnsi="Times New Roman" w:cs="Times New Roman"/>
          <w:i/>
          <w:iCs/>
          <w:kern w:val="0"/>
          <w:sz w:val="24"/>
          <w:szCs w:val="24"/>
          <w14:ligatures w14:val="none"/>
        </w:rPr>
        <w:t>Digital Anthropology</w:t>
      </w:r>
      <w:r w:rsidRPr="00435EE5">
        <w:rPr>
          <w:rFonts w:ascii="Times New Roman" w:eastAsia="Times New Roman" w:hAnsi="Times New Roman" w:cs="Times New Roman"/>
          <w:kern w:val="0"/>
          <w:sz w:val="24"/>
          <w:szCs w:val="24"/>
          <w14:ligatures w14:val="none"/>
        </w:rPr>
        <w:t xml:space="preserve"> (2021, second edition), edited by Haidy Geismar and Hannah Knox. Routledge. Additional readings will be posted on the </w:t>
      </w:r>
      <w:hyperlink r:id="rId8" w:tooltip="Digital Anthropology (ANT 4851, sections 10643/10644)" w:history="1">
        <w:r w:rsidRPr="00435EE5">
          <w:rPr>
            <w:rFonts w:ascii="Times New Roman" w:eastAsia="Times New Roman" w:hAnsi="Times New Roman" w:cs="Times New Roman"/>
            <w:color w:val="0000FF"/>
            <w:kern w:val="0"/>
            <w:sz w:val="24"/>
            <w:szCs w:val="24"/>
            <w:u w:val="single"/>
            <w14:ligatures w14:val="none"/>
          </w:rPr>
          <w:t>home page</w:t>
        </w:r>
      </w:hyperlink>
      <w:r w:rsidRPr="00435EE5">
        <w:rPr>
          <w:rFonts w:ascii="Times New Roman" w:eastAsia="Times New Roman" w:hAnsi="Times New Roman" w:cs="Times New Roman"/>
          <w:kern w:val="0"/>
          <w:sz w:val="24"/>
          <w:szCs w:val="24"/>
          <w14:ligatures w14:val="none"/>
        </w:rPr>
        <w:t xml:space="preserve"> of the Canvas site. </w:t>
      </w:r>
    </w:p>
    <w:p w14:paraId="45B16B33"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8"/>
          <w:szCs w:val="28"/>
          <w14:ligatures w14:val="none"/>
        </w:rPr>
        <w:t>Course expectations and assessment</w:t>
      </w:r>
      <w:r w:rsidRPr="00435EE5">
        <w:rPr>
          <w:rFonts w:ascii="Times New Roman" w:eastAsia="Times New Roman" w:hAnsi="Times New Roman" w:cs="Times New Roman"/>
          <w:kern w:val="0"/>
          <w:sz w:val="28"/>
          <w:szCs w:val="28"/>
          <w14:ligatures w14:val="none"/>
        </w:rPr>
        <w:t> </w:t>
      </w:r>
    </w:p>
    <w:p w14:paraId="426A5CEB"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xml:space="preserve">Digital Anthropology is a fully online, asynchronous course. Each week you will be expected to: 1) complete a reading (or set of readings), 2) watch a video lecture, and 3) complete a short assignment – all of which can be found on the </w:t>
      </w:r>
      <w:hyperlink r:id="rId9" w:tooltip="Digital Anthropology (ANT 4851, sections 10643/10644)" w:history="1">
        <w:r w:rsidRPr="00435EE5">
          <w:rPr>
            <w:rFonts w:ascii="Times New Roman" w:eastAsia="Times New Roman" w:hAnsi="Times New Roman" w:cs="Times New Roman"/>
            <w:color w:val="0000FF"/>
            <w:kern w:val="0"/>
            <w:sz w:val="24"/>
            <w:szCs w:val="24"/>
            <w:u w:val="single"/>
            <w14:ligatures w14:val="none"/>
          </w:rPr>
          <w:t>home page</w:t>
        </w:r>
      </w:hyperlink>
      <w:r w:rsidRPr="00435EE5">
        <w:rPr>
          <w:rFonts w:ascii="Times New Roman" w:eastAsia="Times New Roman" w:hAnsi="Times New Roman" w:cs="Times New Roman"/>
          <w:kern w:val="0"/>
          <w:sz w:val="24"/>
          <w:szCs w:val="24"/>
          <w14:ligatures w14:val="none"/>
        </w:rPr>
        <w:t xml:space="preserve"> of this site.</w:t>
      </w:r>
    </w:p>
    <w:p w14:paraId="057B719A"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6BC1C65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Your grade will be calculated based on the following components:</w:t>
      </w:r>
    </w:p>
    <w:p w14:paraId="03E29D3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Weekly assignments (12 total): 50%</w:t>
      </w:r>
    </w:p>
    <w:p w14:paraId="27B64E61"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Midterm paper: 20% </w:t>
      </w:r>
    </w:p>
    <w:p w14:paraId="17E99B5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Final project: 30% </w:t>
      </w:r>
    </w:p>
    <w:p w14:paraId="77F8D947"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20B46AFC"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Weekly assignments ask you to reflect briefly on a topic related to the week's readings and video. There are 12 required assignments, with the assignment Week 15 assignment is an optional opportunity to gain additional points toward your grade.</w:t>
      </w:r>
    </w:p>
    <w:p w14:paraId="4479187E"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lastRenderedPageBreak/>
        <w:t xml:space="preserve">The </w:t>
      </w:r>
      <w:hyperlink r:id="rId10" w:tooltip="Midterm Paper " w:history="1">
        <w:r w:rsidRPr="00435EE5">
          <w:rPr>
            <w:rFonts w:ascii="Times New Roman" w:eastAsia="Times New Roman" w:hAnsi="Times New Roman" w:cs="Times New Roman"/>
            <w:color w:val="0000FF"/>
            <w:kern w:val="0"/>
            <w:sz w:val="24"/>
            <w:szCs w:val="24"/>
            <w:u w:val="single"/>
            <w14:ligatures w14:val="none"/>
          </w:rPr>
          <w:t>Midterm Paper</w:t>
        </w:r>
      </w:hyperlink>
      <w:r w:rsidRPr="00435EE5">
        <w:rPr>
          <w:rFonts w:ascii="Times New Roman" w:eastAsia="Times New Roman" w:hAnsi="Times New Roman" w:cs="Times New Roman"/>
          <w:kern w:val="0"/>
          <w:sz w:val="24"/>
          <w:szCs w:val="24"/>
          <w14:ligatures w14:val="none"/>
        </w:rPr>
        <w:t xml:space="preserve"> uses a course theme from weeks 1-6 to analyze a real-life example of your choice.</w:t>
      </w:r>
    </w:p>
    <w:p w14:paraId="74AD7688"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xml:space="preserve">The </w:t>
      </w:r>
      <w:hyperlink r:id="rId11" w:tooltip="Final Project" w:history="1">
        <w:r w:rsidRPr="00435EE5">
          <w:rPr>
            <w:rFonts w:ascii="Times New Roman" w:eastAsia="Times New Roman" w:hAnsi="Times New Roman" w:cs="Times New Roman"/>
            <w:color w:val="0000FF"/>
            <w:kern w:val="0"/>
            <w:sz w:val="24"/>
            <w:szCs w:val="24"/>
            <w:u w:val="single"/>
            <w14:ligatures w14:val="none"/>
          </w:rPr>
          <w:t>Final Project</w:t>
        </w:r>
      </w:hyperlink>
      <w:r w:rsidRPr="00435EE5">
        <w:rPr>
          <w:rFonts w:ascii="Times New Roman" w:eastAsia="Times New Roman" w:hAnsi="Times New Roman" w:cs="Times New Roman"/>
          <w:kern w:val="0"/>
          <w:sz w:val="24"/>
          <w:szCs w:val="24"/>
          <w14:ligatures w14:val="none"/>
        </w:rPr>
        <w:t xml:space="preserve"> invites you to conduct independent research on a topic related to digital </w:t>
      </w:r>
      <w:proofErr w:type="gramStart"/>
      <w:r w:rsidRPr="00435EE5">
        <w:rPr>
          <w:rFonts w:ascii="Times New Roman" w:eastAsia="Times New Roman" w:hAnsi="Times New Roman" w:cs="Times New Roman"/>
          <w:kern w:val="0"/>
          <w:sz w:val="24"/>
          <w:szCs w:val="24"/>
          <w14:ligatures w14:val="none"/>
        </w:rPr>
        <w:t>anthropology</w:t>
      </w:r>
      <w:proofErr w:type="gramEnd"/>
    </w:p>
    <w:p w14:paraId="3DA93AAA"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203C5DF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4"/>
          <w:szCs w:val="24"/>
          <w14:ligatures w14:val="none"/>
        </w:rPr>
        <w:t>Late work:</w:t>
      </w:r>
      <w:r w:rsidRPr="00435EE5">
        <w:rPr>
          <w:rFonts w:ascii="Times New Roman" w:eastAsia="Times New Roman" w:hAnsi="Times New Roman" w:cs="Times New Roman"/>
          <w:kern w:val="0"/>
          <w:sz w:val="24"/>
          <w:szCs w:val="24"/>
          <w14:ligatures w14:val="none"/>
        </w:rPr>
        <w:t xml:space="preserve"> All assignments are due by 11:59pm on their listed due dates. Late work will drop one-half letter grade per </w:t>
      </w:r>
      <w:proofErr w:type="gramStart"/>
      <w:r w:rsidRPr="00435EE5">
        <w:rPr>
          <w:rFonts w:ascii="Times New Roman" w:eastAsia="Times New Roman" w:hAnsi="Times New Roman" w:cs="Times New Roman"/>
          <w:kern w:val="0"/>
          <w:sz w:val="24"/>
          <w:szCs w:val="24"/>
          <w14:ligatures w14:val="none"/>
        </w:rPr>
        <w:t>day, and</w:t>
      </w:r>
      <w:proofErr w:type="gramEnd"/>
      <w:r w:rsidRPr="00435EE5">
        <w:rPr>
          <w:rFonts w:ascii="Times New Roman" w:eastAsia="Times New Roman" w:hAnsi="Times New Roman" w:cs="Times New Roman"/>
          <w:kern w:val="0"/>
          <w:sz w:val="24"/>
          <w:szCs w:val="24"/>
          <w14:ligatures w14:val="none"/>
        </w:rPr>
        <w:t xml:space="preserve"> will not be accepted after one week (7 days), unless arrangements are made before the assignment is due.</w:t>
      </w:r>
    </w:p>
    <w:p w14:paraId="46ED3D72"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165B1628"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Grading scale:</w:t>
      </w:r>
    </w:p>
    <w:p w14:paraId="3F6DCAE8"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A 100 – 92                  C+ 79 – 78</w:t>
      </w:r>
    </w:p>
    <w:p w14:paraId="720DFFF8"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A- 91 – 90                   C   77 – 72</w:t>
      </w:r>
    </w:p>
    <w:p w14:paraId="1E21B732"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B+ 89 – 88                  C- 71 – 70</w:t>
      </w:r>
    </w:p>
    <w:p w14:paraId="0E7DB47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B 82 – 87                    D+ 69 – 68</w:t>
      </w:r>
    </w:p>
    <w:p w14:paraId="077FD3CE"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B- 80 – 81                   D 67 – 60 </w:t>
      </w:r>
    </w:p>
    <w:p w14:paraId="4DED324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1FAE4FE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4"/>
          <w:szCs w:val="24"/>
          <w14:ligatures w14:val="none"/>
        </w:rPr>
        <w:t xml:space="preserve">Academic integrity: </w:t>
      </w:r>
      <w:r w:rsidRPr="00435EE5">
        <w:rPr>
          <w:rFonts w:ascii="Times New Roman" w:eastAsia="Times New Roman" w:hAnsi="Times New Roman" w:cs="Times New Roman"/>
          <w:kern w:val="0"/>
          <w:sz w:val="24"/>
          <w:szCs w:val="24"/>
          <w14:ligatures w14:val="none"/>
        </w:rPr>
        <w:t xml:space="preserve"> Cheating, plagiarism, violation of test conditions, complicity in dishonest behavior, or other falsification of academic work is a serious breach of </w:t>
      </w:r>
      <w:proofErr w:type="gramStart"/>
      <w:r w:rsidRPr="00435EE5">
        <w:rPr>
          <w:rFonts w:ascii="Times New Roman" w:eastAsia="Times New Roman" w:hAnsi="Times New Roman" w:cs="Times New Roman"/>
          <w:kern w:val="0"/>
          <w:sz w:val="24"/>
          <w:szCs w:val="24"/>
          <w14:ligatures w14:val="none"/>
        </w:rPr>
        <w:t>College</w:t>
      </w:r>
      <w:proofErr w:type="gramEnd"/>
      <w:r w:rsidRPr="00435EE5">
        <w:rPr>
          <w:rFonts w:ascii="Times New Roman" w:eastAsia="Times New Roman" w:hAnsi="Times New Roman" w:cs="Times New Roman"/>
          <w:kern w:val="0"/>
          <w:sz w:val="24"/>
          <w:szCs w:val="24"/>
          <w14:ligatures w14:val="none"/>
        </w:rPr>
        <w:t xml:space="preserve"> expectations and is subject to immediate disciplinary action. Plagiarism: There is no more serious academic offense than plagiarism. Plagiarism is academic theft, where the writer passes </w:t>
      </w:r>
      <w:proofErr w:type="gramStart"/>
      <w:r w:rsidRPr="00435EE5">
        <w:rPr>
          <w:rFonts w:ascii="Times New Roman" w:eastAsia="Times New Roman" w:hAnsi="Times New Roman" w:cs="Times New Roman"/>
          <w:kern w:val="0"/>
          <w:sz w:val="24"/>
          <w:szCs w:val="24"/>
          <w14:ligatures w14:val="none"/>
        </w:rPr>
        <w:t>of</w:t>
      </w:r>
      <w:proofErr w:type="gramEnd"/>
      <w:r w:rsidRPr="00435EE5">
        <w:rPr>
          <w:rFonts w:ascii="Times New Roman" w:eastAsia="Times New Roman" w:hAnsi="Times New Roman" w:cs="Times New Roman"/>
          <w:kern w:val="0"/>
          <w:sz w:val="24"/>
          <w:szCs w:val="24"/>
          <w14:ligatures w14:val="none"/>
        </w:rPr>
        <w:t xml:space="preserve"> as his or her own the ideas or words of another. </w:t>
      </w:r>
      <w:r w:rsidRPr="00435EE5">
        <w:rPr>
          <w:rFonts w:ascii="Times New Roman" w:eastAsia="Times New Roman" w:hAnsi="Times New Roman" w:cs="Times New Roman"/>
          <w:kern w:val="0"/>
          <w:sz w:val="24"/>
          <w:szCs w:val="24"/>
          <w:u w:val="single"/>
          <w14:ligatures w14:val="none"/>
        </w:rPr>
        <w:t>If you plagiarize, you will receive a zero for that assignment and I will refer the matter to the Dean of Students for further disciplinary action.</w:t>
      </w:r>
      <w:r w:rsidRPr="00435EE5">
        <w:rPr>
          <w:rFonts w:ascii="Times New Roman" w:eastAsia="Times New Roman" w:hAnsi="Times New Roman" w:cs="Times New Roman"/>
          <w:b/>
          <w:bCs/>
          <w:kern w:val="0"/>
          <w:sz w:val="24"/>
          <w:szCs w:val="24"/>
          <w14:ligatures w14:val="none"/>
        </w:rPr>
        <w:t xml:space="preserve"> </w:t>
      </w:r>
      <w:r w:rsidRPr="00435EE5">
        <w:rPr>
          <w:rFonts w:ascii="Times New Roman" w:eastAsia="Times New Roman" w:hAnsi="Times New Roman" w:cs="Times New Roman"/>
          <w:kern w:val="0"/>
          <w:sz w:val="24"/>
          <w:szCs w:val="24"/>
          <w14:ligatures w14:val="none"/>
        </w:rPr>
        <w:t xml:space="preserve">You must be familiar with the College’s policies on plagiarism. If you have any questions please refer to the University’s Honor Code, which is available online at: </w:t>
      </w:r>
      <w:hyperlink r:id="rId12" w:history="1">
        <w:r w:rsidRPr="00435EE5">
          <w:rPr>
            <w:rFonts w:ascii="Times New Roman" w:eastAsia="Times New Roman" w:hAnsi="Times New Roman" w:cs="Times New Roman"/>
            <w:color w:val="0000FF"/>
            <w:kern w:val="0"/>
            <w:sz w:val="24"/>
            <w:szCs w:val="24"/>
            <w:u w:val="single"/>
            <w14:ligatures w14:val="none"/>
          </w:rPr>
          <w:t>http://www.registrar.ufl.edu/catalog/policies/students.html.</w:t>
        </w:r>
      </w:hyperlink>
    </w:p>
    <w:p w14:paraId="7D3BBAF6"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7780671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8"/>
          <w:szCs w:val="28"/>
          <w14:ligatures w14:val="none"/>
        </w:rPr>
        <w:t>University Resources</w:t>
      </w:r>
    </w:p>
    <w:p w14:paraId="1400347A"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4"/>
          <w:szCs w:val="24"/>
          <w14:ligatures w14:val="none"/>
        </w:rPr>
        <w:t xml:space="preserve">Accessibility and </w:t>
      </w:r>
      <w:proofErr w:type="gramStart"/>
      <w:r w:rsidRPr="00435EE5">
        <w:rPr>
          <w:rFonts w:ascii="Times New Roman" w:eastAsia="Times New Roman" w:hAnsi="Times New Roman" w:cs="Times New Roman"/>
          <w:b/>
          <w:bCs/>
          <w:kern w:val="0"/>
          <w:sz w:val="24"/>
          <w:szCs w:val="24"/>
          <w14:ligatures w14:val="none"/>
        </w:rPr>
        <w:t>accommodations</w:t>
      </w:r>
      <w:proofErr w:type="gramEnd"/>
      <w:r w:rsidRPr="00435EE5">
        <w:rPr>
          <w:rFonts w:ascii="Times New Roman" w:eastAsia="Times New Roman" w:hAnsi="Times New Roman" w:cs="Times New Roman"/>
          <w:b/>
          <w:bCs/>
          <w:kern w:val="0"/>
          <w:sz w:val="24"/>
          <w:szCs w:val="24"/>
          <w14:ligatures w14:val="none"/>
        </w:rPr>
        <w:t>:</w:t>
      </w:r>
      <w:r w:rsidRPr="00435EE5">
        <w:rPr>
          <w:rFonts w:ascii="Times New Roman" w:eastAsia="Times New Roman" w:hAnsi="Times New Roman" w:cs="Times New Roman"/>
          <w:kern w:val="0"/>
          <w:sz w:val="24"/>
          <w:szCs w:val="24"/>
          <w14:ligatures w14:val="none"/>
        </w:rPr>
        <w:t xml:space="preserve"> Students requesting classroom accommodation must first register with the Dean of Students Office. The Dean of Students Office will provide documentation to the student who must then provide this documentation to the instructor when </w:t>
      </w:r>
      <w:r w:rsidRPr="00435EE5">
        <w:rPr>
          <w:rFonts w:ascii="Times New Roman" w:eastAsia="Times New Roman" w:hAnsi="Times New Roman" w:cs="Times New Roman"/>
          <w:kern w:val="0"/>
          <w:sz w:val="24"/>
          <w:szCs w:val="24"/>
          <w14:ligatures w14:val="none"/>
        </w:rPr>
        <w:lastRenderedPageBreak/>
        <w:t xml:space="preserve">requesting accommodation. The Disability Resource office </w:t>
      </w:r>
      <w:proofErr w:type="gramStart"/>
      <w:r w:rsidRPr="00435EE5">
        <w:rPr>
          <w:rFonts w:ascii="Times New Roman" w:eastAsia="Times New Roman" w:hAnsi="Times New Roman" w:cs="Times New Roman"/>
          <w:kern w:val="0"/>
          <w:sz w:val="24"/>
          <w:szCs w:val="24"/>
          <w14:ligatures w14:val="none"/>
        </w:rPr>
        <w:t>is located in</w:t>
      </w:r>
      <w:proofErr w:type="gramEnd"/>
      <w:r w:rsidRPr="00435EE5">
        <w:rPr>
          <w:rFonts w:ascii="Times New Roman" w:eastAsia="Times New Roman" w:hAnsi="Times New Roman" w:cs="Times New Roman"/>
          <w:kern w:val="0"/>
          <w:sz w:val="24"/>
          <w:szCs w:val="24"/>
          <w14:ligatures w14:val="none"/>
        </w:rPr>
        <w:t xml:space="preserve"> 001 Reid Hall. Further information can be found at:  </w:t>
      </w:r>
      <w:hyperlink r:id="rId13" w:history="1">
        <w:r w:rsidRPr="00435EE5">
          <w:rPr>
            <w:rFonts w:ascii="Times New Roman" w:eastAsia="Times New Roman" w:hAnsi="Times New Roman" w:cs="Times New Roman"/>
            <w:color w:val="0000FF"/>
            <w:kern w:val="0"/>
            <w:sz w:val="24"/>
            <w:szCs w:val="24"/>
            <w:u w:val="single"/>
            <w14:ligatures w14:val="none"/>
          </w:rPr>
          <w:t>www.dso.ufl.edu/drp.</w:t>
        </w:r>
      </w:hyperlink>
    </w:p>
    <w:p w14:paraId="66E9F2AD"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380FC631"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4"/>
          <w:szCs w:val="24"/>
          <w14:ligatures w14:val="none"/>
        </w:rPr>
        <w:t>Mental health:</w:t>
      </w:r>
      <w:r w:rsidRPr="00435EE5">
        <w:rPr>
          <w:rFonts w:ascii="Times New Roman" w:eastAsia="Times New Roman" w:hAnsi="Times New Roman" w:cs="Times New Roman"/>
          <w:kern w:val="0"/>
          <w:sz w:val="24"/>
          <w:szCs w:val="24"/>
          <w14:ligatures w14:val="none"/>
        </w:rPr>
        <w:t> The university offers confidential counseling services to help students deal with personal concerns that interfere with learning and academic progress. The Counseling Center’s professional counselors provide individual and group counseling and crisis intervention on short- term and emergency issues as well as consultation and referral services. All services are strictly confidential and are not part of students’ college records.</w:t>
      </w:r>
    </w:p>
    <w:p w14:paraId="50331C7E" w14:textId="77777777" w:rsidR="00435EE5" w:rsidRPr="00435EE5" w:rsidRDefault="00435EE5" w:rsidP="00435EE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University Counseling Center, 301 Peabody Hall, 392-1575</w:t>
      </w:r>
    </w:p>
    <w:p w14:paraId="53D8EDAE" w14:textId="77777777" w:rsidR="00435EE5" w:rsidRPr="00435EE5" w:rsidRDefault="00435EE5" w:rsidP="00435EE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Student Mental Health, Student Health Care Center, 391-1171 (personal counseling)</w:t>
      </w:r>
    </w:p>
    <w:p w14:paraId="4423193B" w14:textId="77777777" w:rsidR="00435EE5" w:rsidRPr="00435EE5" w:rsidRDefault="00435EE5" w:rsidP="00435EE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Sexual Assault Recovery Services (SARS), Student Health Care Center, 392-1161</w:t>
      </w:r>
    </w:p>
    <w:p w14:paraId="118BD14A" w14:textId="77777777" w:rsidR="00435EE5" w:rsidRPr="00435EE5" w:rsidRDefault="00435EE5" w:rsidP="00435EE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Career Resource Center, Reitz Union, 392-1601</w:t>
      </w:r>
    </w:p>
    <w:p w14:paraId="3BE8CA17"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6C9DB5C3"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8"/>
          <w:szCs w:val="28"/>
          <w14:ligatures w14:val="none"/>
        </w:rPr>
        <w:t>Course schedule</w:t>
      </w:r>
    </w:p>
    <w:p w14:paraId="7952D8C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xml:space="preserve">[DA = Digital Anthropology, C = Canvas. See </w:t>
      </w:r>
      <w:hyperlink r:id="rId14" w:tooltip="Digital Anthropology (ANT 4851, sections 10643/10644)" w:history="1">
        <w:r w:rsidRPr="00435EE5">
          <w:rPr>
            <w:rFonts w:ascii="Times New Roman" w:eastAsia="Times New Roman" w:hAnsi="Times New Roman" w:cs="Times New Roman"/>
            <w:color w:val="0000FF"/>
            <w:kern w:val="0"/>
            <w:sz w:val="24"/>
            <w:szCs w:val="24"/>
            <w:u w:val="single"/>
            <w14:ligatures w14:val="none"/>
          </w:rPr>
          <w:t>Home Page</w:t>
        </w:r>
      </w:hyperlink>
      <w:r w:rsidRPr="00435EE5">
        <w:rPr>
          <w:rFonts w:ascii="Times New Roman" w:eastAsia="Times New Roman" w:hAnsi="Times New Roman" w:cs="Times New Roman"/>
          <w:kern w:val="0"/>
          <w:sz w:val="24"/>
          <w:szCs w:val="24"/>
          <w14:ligatures w14:val="none"/>
        </w:rPr>
        <w:t xml:space="preserve"> for readings, videos, and assignments]</w:t>
      </w:r>
      <w:r w:rsidRPr="00435EE5">
        <w:rPr>
          <w:rFonts w:ascii="Times New Roman" w:eastAsia="Times New Roman" w:hAnsi="Times New Roman" w:cs="Times New Roman"/>
          <w:b/>
          <w:bCs/>
          <w:kern w:val="0"/>
          <w:sz w:val="28"/>
          <w:szCs w:val="28"/>
          <w14:ligatures w14:val="none"/>
        </w:rPr>
        <w:t> </w:t>
      </w:r>
    </w:p>
    <w:p w14:paraId="7A53032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bl>
      <w:tblPr>
        <w:tblW w:w="5968" w:type="pct"/>
        <w:tblBorders>
          <w:top w:val="single" w:sz="24" w:space="0" w:color="000000"/>
          <w:left w:val="single" w:sz="24" w:space="0" w:color="000000"/>
          <w:bottom w:val="single" w:sz="24" w:space="0" w:color="000000"/>
          <w:right w:val="single" w:sz="24" w:space="0" w:color="000000"/>
        </w:tblBorders>
        <w:tblCellMar>
          <w:top w:w="15" w:type="dxa"/>
          <w:left w:w="15" w:type="dxa"/>
          <w:bottom w:w="15" w:type="dxa"/>
          <w:right w:w="15" w:type="dxa"/>
        </w:tblCellMar>
        <w:tblLook w:val="04A0" w:firstRow="1" w:lastRow="0" w:firstColumn="1" w:lastColumn="0" w:noHBand="0" w:noVBand="1"/>
      </w:tblPr>
      <w:tblGrid>
        <w:gridCol w:w="3208"/>
        <w:gridCol w:w="3596"/>
        <w:gridCol w:w="4296"/>
      </w:tblGrid>
      <w:tr w:rsidR="00435EE5" w:rsidRPr="00435EE5" w14:paraId="441F0C31" w14:textId="77777777" w:rsidTr="00435EE5">
        <w:tc>
          <w:tcPr>
            <w:tcW w:w="1442" w:type="pct"/>
            <w:vAlign w:val="center"/>
            <w:hideMark/>
          </w:tcPr>
          <w:p w14:paraId="5DAD370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4"/>
                <w:szCs w:val="24"/>
                <w14:ligatures w14:val="none"/>
              </w:rPr>
              <w:t>Module</w:t>
            </w:r>
          </w:p>
        </w:tc>
        <w:tc>
          <w:tcPr>
            <w:tcW w:w="1617" w:type="pct"/>
            <w:vAlign w:val="center"/>
            <w:hideMark/>
          </w:tcPr>
          <w:p w14:paraId="5923E59F"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4"/>
                <w:szCs w:val="24"/>
                <w14:ligatures w14:val="none"/>
              </w:rPr>
              <w:t>Readings</w:t>
            </w:r>
          </w:p>
        </w:tc>
        <w:tc>
          <w:tcPr>
            <w:tcW w:w="1932" w:type="pct"/>
            <w:vAlign w:val="center"/>
            <w:hideMark/>
          </w:tcPr>
          <w:p w14:paraId="512CF0CF"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b/>
                <w:bCs/>
                <w:kern w:val="0"/>
                <w:sz w:val="24"/>
                <w:szCs w:val="24"/>
                <w14:ligatures w14:val="none"/>
              </w:rPr>
              <w:t>Assignment (Due Date)</w:t>
            </w:r>
          </w:p>
        </w:tc>
      </w:tr>
      <w:tr w:rsidR="00435EE5" w:rsidRPr="00435EE5" w14:paraId="157D6A8F" w14:textId="77777777" w:rsidTr="00435EE5">
        <w:tc>
          <w:tcPr>
            <w:tcW w:w="1442" w:type="pct"/>
            <w:vAlign w:val="center"/>
            <w:hideMark/>
          </w:tcPr>
          <w:p w14:paraId="76238937"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1: Introduction</w:t>
            </w:r>
          </w:p>
        </w:tc>
        <w:tc>
          <w:tcPr>
            <w:tcW w:w="1617" w:type="pct"/>
            <w:vAlign w:val="center"/>
            <w:hideMark/>
          </w:tcPr>
          <w:p w14:paraId="4C5405E1"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4E726F2A"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Course syllabus (C)</w:t>
            </w:r>
          </w:p>
          <w:p w14:paraId="171F83B7"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2F0CB4B6"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Who are you? (1/12)</w:t>
            </w:r>
          </w:p>
        </w:tc>
      </w:tr>
      <w:tr w:rsidR="00435EE5" w:rsidRPr="00435EE5" w14:paraId="0E1A86D0" w14:textId="77777777" w:rsidTr="00435EE5">
        <w:tc>
          <w:tcPr>
            <w:tcW w:w="1442" w:type="pct"/>
            <w:vAlign w:val="center"/>
            <w:hideMark/>
          </w:tcPr>
          <w:p w14:paraId="076DAB8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2: What is Digital Anthro?</w:t>
            </w:r>
          </w:p>
        </w:tc>
        <w:tc>
          <w:tcPr>
            <w:tcW w:w="1617" w:type="pct"/>
            <w:vAlign w:val="center"/>
            <w:hideMark/>
          </w:tcPr>
          <w:p w14:paraId="1559D04E"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319902A6"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"Digital Anthropology" (C)</w:t>
            </w:r>
          </w:p>
          <w:p w14:paraId="56076AA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7592718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Who do you know? (1/19)</w:t>
            </w:r>
          </w:p>
        </w:tc>
      </w:tr>
      <w:tr w:rsidR="00435EE5" w:rsidRPr="00435EE5" w14:paraId="1F30F28C" w14:textId="77777777" w:rsidTr="00435EE5">
        <w:tc>
          <w:tcPr>
            <w:tcW w:w="1442" w:type="pct"/>
            <w:vAlign w:val="center"/>
            <w:hideMark/>
          </w:tcPr>
          <w:p w14:paraId="2AB29EB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3: Digital Space / Digital Ethics </w:t>
            </w:r>
          </w:p>
        </w:tc>
        <w:tc>
          <w:tcPr>
            <w:tcW w:w="1617" w:type="pct"/>
            <w:vAlign w:val="center"/>
            <w:hideMark/>
          </w:tcPr>
          <w:p w14:paraId="217FEBC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438549EC"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"Facebook's Terms of Service" (C)</w:t>
            </w:r>
          </w:p>
          <w:p w14:paraId="6B71BCA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"What happens when you click 'agree'?" (C)</w:t>
            </w:r>
          </w:p>
          <w:p w14:paraId="055F04F3"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294D8D42"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Terms of Service / Terms of Research (1/26)</w:t>
            </w:r>
          </w:p>
        </w:tc>
      </w:tr>
      <w:tr w:rsidR="00435EE5" w:rsidRPr="00435EE5" w14:paraId="5F1B29DA" w14:textId="77777777" w:rsidTr="00435EE5">
        <w:tc>
          <w:tcPr>
            <w:tcW w:w="1442" w:type="pct"/>
            <w:vAlign w:val="center"/>
            <w:hideMark/>
          </w:tcPr>
          <w:p w14:paraId="33D5A8F8"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lastRenderedPageBreak/>
              <w:t xml:space="preserve">WK 4: </w:t>
            </w:r>
            <w:proofErr w:type="gramStart"/>
            <w:r w:rsidRPr="00435EE5">
              <w:rPr>
                <w:rFonts w:ascii="Times New Roman" w:eastAsia="Times New Roman" w:hAnsi="Times New Roman" w:cs="Times New Roman"/>
                <w:kern w:val="0"/>
                <w:sz w:val="24"/>
                <w:szCs w:val="24"/>
                <w14:ligatures w14:val="none"/>
              </w:rPr>
              <w:t>Social Media</w:t>
            </w:r>
            <w:proofErr w:type="gramEnd"/>
          </w:p>
        </w:tc>
        <w:tc>
          <w:tcPr>
            <w:tcW w:w="1617" w:type="pct"/>
            <w:vAlign w:val="center"/>
            <w:hideMark/>
          </w:tcPr>
          <w:p w14:paraId="26C0103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313A7A2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"The Anthro of Social Media" (DA)</w:t>
            </w:r>
          </w:p>
          <w:p w14:paraId="2B6BF24C"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673B0AD3"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Setting up Twitter (2/2)</w:t>
            </w:r>
          </w:p>
        </w:tc>
      </w:tr>
      <w:tr w:rsidR="00435EE5" w:rsidRPr="00435EE5" w14:paraId="3612DE37" w14:textId="77777777" w:rsidTr="00435EE5">
        <w:tc>
          <w:tcPr>
            <w:tcW w:w="1442" w:type="pct"/>
            <w:vAlign w:val="center"/>
            <w:hideMark/>
          </w:tcPr>
          <w:p w14:paraId="30216AEF"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5: Digital Communities</w:t>
            </w:r>
          </w:p>
        </w:tc>
        <w:tc>
          <w:tcPr>
            <w:tcW w:w="1617" w:type="pct"/>
            <w:vAlign w:val="center"/>
            <w:hideMark/>
          </w:tcPr>
          <w:p w14:paraId="0D102B6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405D69A1"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"Disability in the Digital Age" (DA)</w:t>
            </w:r>
          </w:p>
          <w:p w14:paraId="5AAA183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4A6F977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Digital Communities (2/9)</w:t>
            </w:r>
          </w:p>
        </w:tc>
      </w:tr>
      <w:tr w:rsidR="00435EE5" w:rsidRPr="00435EE5" w14:paraId="0337D134" w14:textId="77777777" w:rsidTr="00435EE5">
        <w:tc>
          <w:tcPr>
            <w:tcW w:w="1442" w:type="pct"/>
            <w:vAlign w:val="center"/>
            <w:hideMark/>
          </w:tcPr>
          <w:p w14:paraId="0CE3B4FB"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6: Digital Selfhood</w:t>
            </w:r>
          </w:p>
        </w:tc>
        <w:tc>
          <w:tcPr>
            <w:tcW w:w="1617" w:type="pct"/>
            <w:vAlign w:val="center"/>
            <w:hideMark/>
          </w:tcPr>
          <w:p w14:paraId="16A2C23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7D01D1A8"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"Data for Life" (C)</w:t>
            </w:r>
          </w:p>
          <w:p w14:paraId="49D508C6"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0CBE7FC1"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Our Data, Ourselves (2/16)</w:t>
            </w:r>
          </w:p>
        </w:tc>
      </w:tr>
      <w:tr w:rsidR="00435EE5" w:rsidRPr="00435EE5" w14:paraId="6C28253A" w14:textId="77777777" w:rsidTr="00435EE5">
        <w:tc>
          <w:tcPr>
            <w:tcW w:w="1442" w:type="pct"/>
            <w:vAlign w:val="center"/>
            <w:hideMark/>
          </w:tcPr>
          <w:p w14:paraId="0F61735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7: Ethnography</w:t>
            </w:r>
          </w:p>
        </w:tc>
        <w:tc>
          <w:tcPr>
            <w:tcW w:w="1617" w:type="pct"/>
            <w:vAlign w:val="center"/>
            <w:hideMark/>
          </w:tcPr>
          <w:p w14:paraId="2891791E"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6FE02F17"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"Participant Observation in Virtual Worlds" (C)</w:t>
            </w:r>
          </w:p>
          <w:p w14:paraId="067B723B"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48D9F21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Ethnographic Observation (2/23)</w:t>
            </w:r>
          </w:p>
        </w:tc>
      </w:tr>
      <w:tr w:rsidR="00435EE5" w:rsidRPr="00435EE5" w14:paraId="3E3257D0" w14:textId="77777777" w:rsidTr="00435EE5">
        <w:tc>
          <w:tcPr>
            <w:tcW w:w="1442" w:type="pct"/>
            <w:vAlign w:val="center"/>
            <w:hideMark/>
          </w:tcPr>
          <w:p w14:paraId="5B2924F8"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8: Social Network Analysis</w:t>
            </w:r>
          </w:p>
        </w:tc>
        <w:tc>
          <w:tcPr>
            <w:tcW w:w="1617" w:type="pct"/>
            <w:vAlign w:val="center"/>
            <w:hideMark/>
          </w:tcPr>
          <w:p w14:paraId="547C248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3991E7C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"Network Analysis in the Social Sciences" (C)</w:t>
            </w:r>
          </w:p>
          <w:p w14:paraId="2D75482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075E0D56"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Networking (3/1)</w:t>
            </w:r>
          </w:p>
        </w:tc>
      </w:tr>
      <w:tr w:rsidR="00435EE5" w:rsidRPr="00435EE5" w14:paraId="16DB61E6" w14:textId="77777777" w:rsidTr="00435EE5">
        <w:tc>
          <w:tcPr>
            <w:tcW w:w="1442" w:type="pct"/>
            <w:vAlign w:val="center"/>
            <w:hideMark/>
          </w:tcPr>
          <w:p w14:paraId="2C5F898D"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9: Textual Analysis </w:t>
            </w:r>
          </w:p>
        </w:tc>
        <w:tc>
          <w:tcPr>
            <w:tcW w:w="1617" w:type="pct"/>
            <w:vAlign w:val="center"/>
            <w:hideMark/>
          </w:tcPr>
          <w:p w14:paraId="682CA888"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144A6018"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"Digital Ethnography Toward Augmented Empiricism" (C)</w:t>
            </w:r>
          </w:p>
          <w:p w14:paraId="045547C6"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56AF1C3E"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Midterm Paper (3/8)</w:t>
            </w:r>
          </w:p>
        </w:tc>
      </w:tr>
      <w:tr w:rsidR="00435EE5" w:rsidRPr="00435EE5" w14:paraId="791E65AC" w14:textId="77777777" w:rsidTr="00435EE5">
        <w:tc>
          <w:tcPr>
            <w:tcW w:w="1442" w:type="pct"/>
            <w:vAlign w:val="center"/>
            <w:hideMark/>
          </w:tcPr>
          <w:p w14:paraId="79477331"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10: SPRING BREAK</w:t>
            </w:r>
          </w:p>
        </w:tc>
        <w:tc>
          <w:tcPr>
            <w:tcW w:w="1617" w:type="pct"/>
            <w:vAlign w:val="center"/>
            <w:hideMark/>
          </w:tcPr>
          <w:p w14:paraId="451B194F"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3BA6C4F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[no reading]</w:t>
            </w:r>
          </w:p>
          <w:p w14:paraId="07DE11D8"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6D5F391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[no assignment]</w:t>
            </w:r>
          </w:p>
        </w:tc>
      </w:tr>
      <w:tr w:rsidR="00435EE5" w:rsidRPr="00435EE5" w14:paraId="1A072CA1" w14:textId="77777777" w:rsidTr="00435EE5">
        <w:tc>
          <w:tcPr>
            <w:tcW w:w="1442" w:type="pct"/>
            <w:vAlign w:val="center"/>
            <w:hideMark/>
          </w:tcPr>
          <w:p w14:paraId="1E2F5F6A"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11: Research Design</w:t>
            </w:r>
          </w:p>
        </w:tc>
        <w:tc>
          <w:tcPr>
            <w:tcW w:w="1617" w:type="pct"/>
            <w:vAlign w:val="center"/>
            <w:hideMark/>
          </w:tcPr>
          <w:p w14:paraId="1A6C1697"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3FAB515C"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[no reading]</w:t>
            </w:r>
          </w:p>
          <w:p w14:paraId="2A5CFA3C"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4BF89208"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Final Project Prospectus (3/22)</w:t>
            </w:r>
          </w:p>
        </w:tc>
      </w:tr>
      <w:tr w:rsidR="00435EE5" w:rsidRPr="00435EE5" w14:paraId="61E59DFF" w14:textId="77777777" w:rsidTr="00435EE5">
        <w:tc>
          <w:tcPr>
            <w:tcW w:w="1442" w:type="pct"/>
            <w:vAlign w:val="center"/>
            <w:hideMark/>
          </w:tcPr>
          <w:p w14:paraId="2047C94C"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12: Digital Economies</w:t>
            </w:r>
          </w:p>
        </w:tc>
        <w:tc>
          <w:tcPr>
            <w:tcW w:w="1617" w:type="pct"/>
            <w:vAlign w:val="center"/>
            <w:hideMark/>
          </w:tcPr>
          <w:p w14:paraId="7D0233E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588E608A"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lastRenderedPageBreak/>
              <w:t>"Blockchain" (DA)</w:t>
            </w:r>
          </w:p>
          <w:p w14:paraId="691A616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34169883"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lastRenderedPageBreak/>
              <w:t>Digital Value, Digital Values (3/29)</w:t>
            </w:r>
          </w:p>
        </w:tc>
      </w:tr>
      <w:tr w:rsidR="00435EE5" w:rsidRPr="00435EE5" w14:paraId="3DA3A76C" w14:textId="77777777" w:rsidTr="00435EE5">
        <w:tc>
          <w:tcPr>
            <w:tcW w:w="1442" w:type="pct"/>
            <w:vAlign w:val="center"/>
            <w:hideMark/>
          </w:tcPr>
          <w:p w14:paraId="40EB399F"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13: Digital Archives</w:t>
            </w:r>
          </w:p>
        </w:tc>
        <w:tc>
          <w:tcPr>
            <w:tcW w:w="1617" w:type="pct"/>
            <w:vAlign w:val="center"/>
            <w:hideMark/>
          </w:tcPr>
          <w:p w14:paraId="1B0E5784"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104012C3"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"Virtual Communities, Virtual Settlements and Cyber-Archaeology" (C)</w:t>
            </w:r>
          </w:p>
          <w:p w14:paraId="051C71F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"Excavating Second Life" (C)</w:t>
            </w:r>
          </w:p>
          <w:p w14:paraId="2F4D1A9A"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3C0241D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Digital Excavation (4/5)</w:t>
            </w:r>
          </w:p>
        </w:tc>
      </w:tr>
      <w:tr w:rsidR="00435EE5" w:rsidRPr="00435EE5" w14:paraId="1BA15E7D" w14:textId="77777777" w:rsidTr="00435EE5">
        <w:tc>
          <w:tcPr>
            <w:tcW w:w="1442" w:type="pct"/>
            <w:vAlign w:val="center"/>
            <w:hideMark/>
          </w:tcPr>
          <w:p w14:paraId="4A5AB26D"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14: Digital Archaeology I</w:t>
            </w:r>
          </w:p>
        </w:tc>
        <w:tc>
          <w:tcPr>
            <w:tcW w:w="1617" w:type="pct"/>
            <w:vAlign w:val="center"/>
            <w:hideMark/>
          </w:tcPr>
          <w:p w14:paraId="147BD16C"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6D1DDD32"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"How Google Earth has Revolutionized Archaeology" (C)</w:t>
            </w:r>
          </w:p>
          <w:p w14:paraId="2DBBB383"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"International Principles of Virtual Archaeology" (C)</w:t>
            </w:r>
          </w:p>
          <w:p w14:paraId="14E2753F"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4EB89E65"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Digital Archaeology (4/12)</w:t>
            </w:r>
          </w:p>
        </w:tc>
      </w:tr>
      <w:tr w:rsidR="00435EE5" w:rsidRPr="00435EE5" w14:paraId="2246C0B7" w14:textId="77777777" w:rsidTr="00435EE5">
        <w:tc>
          <w:tcPr>
            <w:tcW w:w="1442" w:type="pct"/>
            <w:vAlign w:val="center"/>
            <w:hideMark/>
          </w:tcPr>
          <w:p w14:paraId="18B2941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15: Digital Archaeology II</w:t>
            </w:r>
          </w:p>
        </w:tc>
        <w:tc>
          <w:tcPr>
            <w:tcW w:w="1617" w:type="pct"/>
            <w:vAlign w:val="center"/>
            <w:hideMark/>
          </w:tcPr>
          <w:p w14:paraId="15E6FB9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594D7D4E"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xml:space="preserve">"Museum + Digital </w:t>
            </w:r>
            <w:proofErr w:type="gramStart"/>
            <w:r w:rsidRPr="00435EE5">
              <w:rPr>
                <w:rFonts w:ascii="Times New Roman" w:eastAsia="Times New Roman" w:hAnsi="Times New Roman" w:cs="Times New Roman"/>
                <w:kern w:val="0"/>
                <w:sz w:val="24"/>
                <w:szCs w:val="24"/>
                <w14:ligatures w14:val="none"/>
              </w:rPr>
              <w:t>= ?</w:t>
            </w:r>
            <w:proofErr w:type="gramEnd"/>
            <w:r w:rsidRPr="00435EE5">
              <w:rPr>
                <w:rFonts w:ascii="Times New Roman" w:eastAsia="Times New Roman" w:hAnsi="Times New Roman" w:cs="Times New Roman"/>
                <w:kern w:val="0"/>
                <w:sz w:val="24"/>
                <w:szCs w:val="24"/>
                <w14:ligatures w14:val="none"/>
              </w:rPr>
              <w:t>" (DA)</w:t>
            </w:r>
          </w:p>
          <w:p w14:paraId="0CCD09CF"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xml:space="preserve">"Community-makers, Major Museums and the Keet </w:t>
            </w:r>
            <w:proofErr w:type="spellStart"/>
            <w:r w:rsidRPr="00435EE5">
              <w:rPr>
                <w:rFonts w:ascii="Times New Roman" w:eastAsia="Times New Roman" w:hAnsi="Times New Roman" w:cs="Times New Roman"/>
                <w:kern w:val="0"/>
                <w:sz w:val="24"/>
                <w:szCs w:val="24"/>
                <w14:ligatures w14:val="none"/>
              </w:rPr>
              <w:t>S'aaxw</w:t>
            </w:r>
            <w:proofErr w:type="spellEnd"/>
            <w:r w:rsidRPr="00435EE5">
              <w:rPr>
                <w:rFonts w:ascii="Times New Roman" w:eastAsia="Times New Roman" w:hAnsi="Times New Roman" w:cs="Times New Roman"/>
                <w:kern w:val="0"/>
                <w:sz w:val="24"/>
                <w:szCs w:val="24"/>
                <w14:ligatures w14:val="none"/>
              </w:rPr>
              <w:t>"</w:t>
            </w:r>
          </w:p>
          <w:p w14:paraId="30FDEFF7"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18EB9F3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Digital Exhibitions (optional) (4/19)</w:t>
            </w:r>
          </w:p>
        </w:tc>
      </w:tr>
      <w:tr w:rsidR="00435EE5" w:rsidRPr="00435EE5" w14:paraId="458E014C" w14:textId="77777777" w:rsidTr="00435EE5">
        <w:tc>
          <w:tcPr>
            <w:tcW w:w="1442" w:type="pct"/>
            <w:vAlign w:val="center"/>
            <w:hideMark/>
          </w:tcPr>
          <w:p w14:paraId="0F5C02E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WK 16: Final Project </w:t>
            </w:r>
          </w:p>
        </w:tc>
        <w:tc>
          <w:tcPr>
            <w:tcW w:w="1617" w:type="pct"/>
            <w:vAlign w:val="center"/>
            <w:hideMark/>
          </w:tcPr>
          <w:p w14:paraId="57E70F6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56470649"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"Digital Futures Anthropology" (DA)</w:t>
            </w:r>
          </w:p>
          <w:p w14:paraId="7DC901DF"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tc>
        <w:tc>
          <w:tcPr>
            <w:tcW w:w="1932" w:type="pct"/>
            <w:vAlign w:val="center"/>
            <w:hideMark/>
          </w:tcPr>
          <w:p w14:paraId="2359C2AC"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Final Project (4/26)</w:t>
            </w:r>
          </w:p>
        </w:tc>
      </w:tr>
    </w:tbl>
    <w:p w14:paraId="73D49F04"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3EE55790" w14:textId="77777777" w:rsidR="00435EE5" w:rsidRPr="00435EE5" w:rsidRDefault="00435EE5" w:rsidP="00435E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35EE5">
        <w:rPr>
          <w:rFonts w:ascii="Times New Roman" w:eastAsia="Times New Roman" w:hAnsi="Times New Roman" w:cs="Times New Roman"/>
          <w:kern w:val="0"/>
          <w:sz w:val="24"/>
          <w:szCs w:val="24"/>
          <w14:ligatures w14:val="none"/>
        </w:rPr>
        <w:t> </w:t>
      </w:r>
    </w:p>
    <w:p w14:paraId="594ADEA9" w14:textId="77777777" w:rsidR="004534D8" w:rsidRDefault="004534D8"/>
    <w:sectPr w:rsidR="004534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C240B"/>
    <w:multiLevelType w:val="multilevel"/>
    <w:tmpl w:val="CC185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579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EE5"/>
    <w:rsid w:val="00435EE5"/>
    <w:rsid w:val="004534D8"/>
    <w:rsid w:val="00B50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4513B"/>
  <w15:chartTrackingRefBased/>
  <w15:docId w15:val="{37DBD8A6-0AF8-4C30-906E-2811DD72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35EE5"/>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EE5"/>
    <w:rPr>
      <w:rFonts w:ascii="Times New Roman" w:eastAsia="Times New Roman" w:hAnsi="Times New Roman" w:cs="Times New Roman"/>
      <w:b/>
      <w:bCs/>
      <w:kern w:val="36"/>
      <w:sz w:val="48"/>
      <w:szCs w:val="48"/>
      <w14:ligatures w14:val="none"/>
    </w:rPr>
  </w:style>
  <w:style w:type="character" w:styleId="Strong">
    <w:name w:val="Strong"/>
    <w:basedOn w:val="DefaultParagraphFont"/>
    <w:uiPriority w:val="22"/>
    <w:qFormat/>
    <w:rsid w:val="00435EE5"/>
    <w:rPr>
      <w:b/>
      <w:bCs/>
    </w:rPr>
  </w:style>
  <w:style w:type="paragraph" w:styleId="NormalWeb">
    <w:name w:val="Normal (Web)"/>
    <w:basedOn w:val="Normal"/>
    <w:uiPriority w:val="99"/>
    <w:semiHidden/>
    <w:unhideWhenUsed/>
    <w:rsid w:val="00435E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eeting-start">
    <w:name w:val="meeting-start"/>
    <w:basedOn w:val="DefaultParagraphFont"/>
    <w:rsid w:val="00435EE5"/>
  </w:style>
  <w:style w:type="character" w:styleId="Hyperlink">
    <w:name w:val="Hyperlink"/>
    <w:basedOn w:val="DefaultParagraphFont"/>
    <w:uiPriority w:val="99"/>
    <w:semiHidden/>
    <w:unhideWhenUsed/>
    <w:rsid w:val="00435EE5"/>
    <w:rPr>
      <w:color w:val="0000FF"/>
      <w:u w:val="single"/>
    </w:rPr>
  </w:style>
  <w:style w:type="character" w:styleId="Emphasis">
    <w:name w:val="Emphasis"/>
    <w:basedOn w:val="DefaultParagraphFont"/>
    <w:uiPriority w:val="20"/>
    <w:qFormat/>
    <w:rsid w:val="00435E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93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urses/500431/pages/digital-anthropology-ant-4851-sections-10643-slash-10644" TargetMode="External"/><Relationship Id="rId13" Type="http://schemas.openxmlformats.org/officeDocument/2006/relationships/hyperlink" Target="http://www.dso.ufl.edu/drp" TargetMode="External"/><Relationship Id="rId3" Type="http://schemas.openxmlformats.org/officeDocument/2006/relationships/settings" Target="settings.xml"/><Relationship Id="rId7" Type="http://schemas.openxmlformats.org/officeDocument/2006/relationships/hyperlink" Target="https://ufl.zoom.us/j/94711539851" TargetMode="External"/><Relationship Id="rId12" Type="http://schemas.openxmlformats.org/officeDocument/2006/relationships/hyperlink" Target="http://www.registrar.ufl.edu/catalog/policies/students.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fl.zoom.us/j/92143211792" TargetMode="External"/><Relationship Id="rId11" Type="http://schemas.openxmlformats.org/officeDocument/2006/relationships/hyperlink" Target="/courses/500431/assignments/5987083" TargetMode="External"/><Relationship Id="rId5" Type="http://schemas.openxmlformats.org/officeDocument/2006/relationships/hyperlink" Target="https://ufl.zoom.us/j/94711539851" TargetMode="External"/><Relationship Id="rId15" Type="http://schemas.openxmlformats.org/officeDocument/2006/relationships/fontTable" Target="fontTable.xml"/><Relationship Id="rId10" Type="http://schemas.openxmlformats.org/officeDocument/2006/relationships/hyperlink" Target="/courses/500431/assignments/5987085" TargetMode="External"/><Relationship Id="rId4" Type="http://schemas.openxmlformats.org/officeDocument/2006/relationships/webSettings" Target="webSettings.xml"/><Relationship Id="rId9" Type="http://schemas.openxmlformats.org/officeDocument/2006/relationships/hyperlink" Target="/courses/500431/pages/digital-anthropology-ant-4851-sections-10643-slash-10644" TargetMode="External"/><Relationship Id="rId14" Type="http://schemas.openxmlformats.org/officeDocument/2006/relationships/hyperlink" Target="/courses/500431/pages/digital-anthropology-ant-4851-sections-10643-slash-10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1009</Words>
  <Characters>5755</Characters>
  <Application>Microsoft Office Word</Application>
  <DocSecurity>0</DocSecurity>
  <Lines>47</Lines>
  <Paragraphs>13</Paragraphs>
  <ScaleCrop>false</ScaleCrop>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Stoop,Michael C</dc:creator>
  <cp:keywords/>
  <dc:description/>
  <cp:lastModifiedBy>Stoop,Michael C</cp:lastModifiedBy>
  <cp:revision>1</cp:revision>
  <dcterms:created xsi:type="dcterms:W3CDTF">2024-01-08T18:05:00Z</dcterms:created>
  <dcterms:modified xsi:type="dcterms:W3CDTF">2024-01-08T18:06:00Z</dcterms:modified>
</cp:coreProperties>
</file>