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F7DBFC" w14:textId="513DE62C" w:rsidR="00715750" w:rsidRPr="0030729D" w:rsidRDefault="00A65E10" w:rsidP="00A65E10">
      <w:pPr>
        <w:jc w:val="center"/>
        <w:rPr>
          <w:rFonts w:ascii="Calibri" w:hAnsi="Calibri" w:cs="Calibri"/>
          <w:b/>
          <w:bCs/>
          <w:color w:val="0070C0"/>
        </w:rPr>
      </w:pPr>
      <w:r w:rsidRPr="0030729D">
        <w:rPr>
          <w:rFonts w:ascii="Calibri" w:hAnsi="Calibri" w:cs="Calibri"/>
          <w:b/>
          <w:bCs/>
          <w:color w:val="0070C0"/>
        </w:rPr>
        <w:t>ANG 6801 Ethnographic Methods</w:t>
      </w:r>
    </w:p>
    <w:p w14:paraId="4640ABA0" w14:textId="13789BF4" w:rsidR="00A65E10" w:rsidRPr="0030729D" w:rsidRDefault="00A65E10" w:rsidP="00A65E10">
      <w:pPr>
        <w:jc w:val="center"/>
        <w:rPr>
          <w:rFonts w:ascii="Calibri" w:hAnsi="Calibri" w:cs="Calibri"/>
          <w:b/>
          <w:bCs/>
          <w:color w:val="0070C0"/>
        </w:rPr>
      </w:pPr>
      <w:r w:rsidRPr="0030729D">
        <w:rPr>
          <w:rFonts w:ascii="Calibri" w:hAnsi="Calibri" w:cs="Calibri"/>
          <w:b/>
          <w:bCs/>
          <w:color w:val="0070C0"/>
        </w:rPr>
        <w:t>Fall 2024</w:t>
      </w:r>
    </w:p>
    <w:p w14:paraId="1C565A62" w14:textId="0CD8F144" w:rsidR="00A65E10" w:rsidRPr="0030729D" w:rsidRDefault="00A65E10" w:rsidP="00A65E10">
      <w:pPr>
        <w:jc w:val="center"/>
        <w:rPr>
          <w:rFonts w:ascii="Calibri" w:hAnsi="Calibri" w:cs="Calibri"/>
          <w:b/>
          <w:bCs/>
          <w:color w:val="0070C0"/>
        </w:rPr>
      </w:pPr>
      <w:r w:rsidRPr="0030729D">
        <w:rPr>
          <w:rFonts w:ascii="Calibri" w:hAnsi="Calibri" w:cs="Calibri"/>
          <w:b/>
          <w:bCs/>
          <w:color w:val="0070C0"/>
        </w:rPr>
        <w:t>Fridays, 12:50 -3:50 pm</w:t>
      </w:r>
    </w:p>
    <w:p w14:paraId="689E2804" w14:textId="37D63213" w:rsidR="00A65E10" w:rsidRPr="0030729D" w:rsidRDefault="00A65E10" w:rsidP="00A65E10">
      <w:pPr>
        <w:jc w:val="center"/>
        <w:rPr>
          <w:rFonts w:ascii="Calibri" w:hAnsi="Calibri" w:cs="Calibri"/>
          <w:b/>
          <w:bCs/>
          <w:color w:val="0070C0"/>
        </w:rPr>
      </w:pPr>
      <w:r w:rsidRPr="0030729D">
        <w:rPr>
          <w:rFonts w:ascii="Calibri" w:hAnsi="Calibri" w:cs="Calibri"/>
          <w:b/>
          <w:bCs/>
          <w:color w:val="0070C0"/>
        </w:rPr>
        <w:t>Rinker 210</w:t>
      </w:r>
    </w:p>
    <w:p w14:paraId="2EC4F248" w14:textId="77777777" w:rsidR="00A65E10" w:rsidRPr="0030729D" w:rsidRDefault="00A65E10">
      <w:pPr>
        <w:rPr>
          <w:rFonts w:ascii="Calibri" w:hAnsi="Calibri" w:cs="Calibri"/>
        </w:rPr>
      </w:pPr>
    </w:p>
    <w:p w14:paraId="78FEBDC5" w14:textId="77777777" w:rsidR="007D5CC1" w:rsidRPr="0030729D" w:rsidRDefault="007D5CC1" w:rsidP="007D5CC1">
      <w:pPr>
        <w:rPr>
          <w:rFonts w:ascii="Calibri" w:hAnsi="Calibri" w:cs="Calibri"/>
        </w:rPr>
      </w:pPr>
      <w:r w:rsidRPr="0030729D">
        <w:rPr>
          <w:rFonts w:ascii="Calibri" w:hAnsi="Calibri" w:cs="Calibri"/>
          <w:b/>
        </w:rPr>
        <w:t xml:space="preserve">Professor: </w:t>
      </w:r>
      <w:r w:rsidRPr="0030729D">
        <w:rPr>
          <w:rFonts w:ascii="Calibri" w:hAnsi="Calibri" w:cs="Calibri"/>
        </w:rPr>
        <w:t>Catherine Tucker</w:t>
      </w:r>
    </w:p>
    <w:p w14:paraId="5FC335BC" w14:textId="77777777" w:rsidR="007D5CC1" w:rsidRPr="0030729D" w:rsidRDefault="007D5CC1" w:rsidP="007D5CC1">
      <w:pPr>
        <w:rPr>
          <w:rFonts w:ascii="Calibri" w:hAnsi="Calibri" w:cs="Calibri"/>
        </w:rPr>
      </w:pPr>
      <w:r w:rsidRPr="0030729D">
        <w:rPr>
          <w:rFonts w:ascii="Calibri" w:hAnsi="Calibri" w:cs="Calibri"/>
          <w:b/>
        </w:rPr>
        <w:t>Email</w:t>
      </w:r>
      <w:r w:rsidRPr="0030729D">
        <w:rPr>
          <w:rFonts w:ascii="Calibri" w:hAnsi="Calibri" w:cs="Calibri"/>
        </w:rPr>
        <w:t xml:space="preserve">: </w:t>
      </w:r>
      <w:hyperlink r:id="rId8" w:history="1">
        <w:r w:rsidRPr="0030729D">
          <w:rPr>
            <w:rStyle w:val="Hyperlink"/>
            <w:rFonts w:ascii="Calibri" w:hAnsi="Calibri" w:cs="Calibri"/>
          </w:rPr>
          <w:t>tuckerc@ufl.edu</w:t>
        </w:r>
      </w:hyperlink>
      <w:r w:rsidRPr="0030729D">
        <w:rPr>
          <w:rFonts w:ascii="Calibri" w:hAnsi="Calibri" w:cs="Calibri"/>
        </w:rPr>
        <w:t xml:space="preserve">   </w:t>
      </w:r>
    </w:p>
    <w:p w14:paraId="5EF16136" w14:textId="0023ABA3" w:rsidR="007D5CC1" w:rsidRPr="0030729D" w:rsidRDefault="007D5CC1" w:rsidP="007D5CC1">
      <w:pPr>
        <w:rPr>
          <w:rFonts w:ascii="Calibri" w:hAnsi="Calibri" w:cs="Calibri"/>
        </w:rPr>
      </w:pPr>
      <w:r w:rsidRPr="0030729D">
        <w:rPr>
          <w:rFonts w:ascii="Calibri" w:hAnsi="Calibri" w:cs="Calibri"/>
          <w:b/>
        </w:rPr>
        <w:t>Office Hours</w:t>
      </w:r>
      <w:r w:rsidRPr="0030729D">
        <w:rPr>
          <w:rFonts w:ascii="Calibri" w:hAnsi="Calibri" w:cs="Calibri"/>
        </w:rPr>
        <w:t>: Tuesdays 10am – 12 noon; Thursdays 1:30 pm-2:30 pm &amp; By Appointment</w:t>
      </w:r>
    </w:p>
    <w:p w14:paraId="1E5EEE51" w14:textId="6D2B2E61" w:rsidR="00A65E10" w:rsidRPr="0030729D" w:rsidRDefault="007D5CC1" w:rsidP="007D5CC1">
      <w:pPr>
        <w:rPr>
          <w:rFonts w:ascii="Calibri" w:hAnsi="Calibri" w:cs="Calibri"/>
        </w:rPr>
      </w:pPr>
      <w:r w:rsidRPr="0030729D">
        <w:rPr>
          <w:rFonts w:ascii="Calibri" w:hAnsi="Calibri" w:cs="Calibri"/>
          <w:b/>
        </w:rPr>
        <w:t>Office Location:</w:t>
      </w:r>
      <w:r w:rsidRPr="0030729D">
        <w:rPr>
          <w:rFonts w:ascii="Calibri" w:hAnsi="Calibri" w:cs="Calibri"/>
        </w:rPr>
        <w:t xml:space="preserve">  </w:t>
      </w:r>
      <w:proofErr w:type="spellStart"/>
      <w:r w:rsidRPr="0030729D">
        <w:rPr>
          <w:rFonts w:ascii="Calibri" w:hAnsi="Calibri" w:cs="Calibri"/>
        </w:rPr>
        <w:t>Grinter</w:t>
      </w:r>
      <w:proofErr w:type="spellEnd"/>
      <w:r w:rsidRPr="0030729D">
        <w:rPr>
          <w:rFonts w:ascii="Calibri" w:hAnsi="Calibri" w:cs="Calibri"/>
        </w:rPr>
        <w:t xml:space="preserve"> 309</w:t>
      </w:r>
    </w:p>
    <w:p w14:paraId="0BF3796C" w14:textId="77777777" w:rsidR="00A65E10" w:rsidRPr="0030729D" w:rsidRDefault="00A65E10">
      <w:pPr>
        <w:rPr>
          <w:rFonts w:ascii="Calibri" w:hAnsi="Calibri" w:cs="Calibri"/>
        </w:rPr>
      </w:pPr>
    </w:p>
    <w:p w14:paraId="7F00CBCB" w14:textId="052A80B4" w:rsidR="00A65E10" w:rsidRPr="0030729D" w:rsidRDefault="00A65E10" w:rsidP="00A65E10">
      <w:pPr>
        <w:rPr>
          <w:rFonts w:ascii="Calibri" w:hAnsi="Calibri" w:cs="Calibri"/>
        </w:rPr>
      </w:pPr>
      <w:r w:rsidRPr="0030729D">
        <w:rPr>
          <w:rFonts w:ascii="Calibri" w:hAnsi="Calibri" w:cs="Calibri"/>
        </w:rPr>
        <w:t xml:space="preserve">Ethnographic research lies at the heart of sociocultural anthropology and is increasingly valued across the social sciences.  This course provides a foundation in qualitative and quantitative ethnographic methods.  It aims to prepare graduate students for fieldwork by integrating methodological theory, in-class exercises and mini projects to ground principles and concepts in practical experience. Methods to be covered include participant observation, interviews, surveys, oral histories, cultural consensus analysis, Q methodology, field notes and data management. We will consider the advantages and challenges of mixed methods, participatory approaches, and transdisciplinary research.  Our exploration of methods will be contextualized with attention to research positionality, </w:t>
      </w:r>
      <w:r w:rsidR="0030729D">
        <w:rPr>
          <w:rFonts w:ascii="Calibri" w:hAnsi="Calibri" w:cs="Calibri"/>
        </w:rPr>
        <w:t xml:space="preserve">theoretical stances, </w:t>
      </w:r>
      <w:r w:rsidRPr="0030729D">
        <w:rPr>
          <w:rFonts w:ascii="Calibri" w:hAnsi="Calibri" w:cs="Calibri"/>
        </w:rPr>
        <w:t xml:space="preserve">ethics, </w:t>
      </w:r>
      <w:proofErr w:type="spellStart"/>
      <w:r w:rsidRPr="0030729D">
        <w:rPr>
          <w:rFonts w:ascii="Calibri" w:hAnsi="Calibri" w:cs="Calibri"/>
        </w:rPr>
        <w:t>intersectionalities</w:t>
      </w:r>
      <w:proofErr w:type="spellEnd"/>
      <w:r w:rsidR="0030729D">
        <w:rPr>
          <w:rFonts w:ascii="Calibri" w:hAnsi="Calibri" w:cs="Calibri"/>
        </w:rPr>
        <w:t xml:space="preserve"> (gender, race, ethnicity,</w:t>
      </w:r>
      <w:r w:rsidR="002D6C95">
        <w:rPr>
          <w:rFonts w:ascii="Calibri" w:hAnsi="Calibri" w:cs="Calibri"/>
        </w:rPr>
        <w:t xml:space="preserve"> socioeconomic class</w:t>
      </w:r>
      <w:r w:rsidR="0030729D">
        <w:rPr>
          <w:rFonts w:ascii="Calibri" w:hAnsi="Calibri" w:cs="Calibri"/>
        </w:rPr>
        <w:t>)</w:t>
      </w:r>
      <w:r w:rsidRPr="0030729D">
        <w:rPr>
          <w:rFonts w:ascii="Calibri" w:hAnsi="Calibri" w:cs="Calibri"/>
        </w:rPr>
        <w:t xml:space="preserve">, and responsibilities </w:t>
      </w:r>
      <w:r w:rsidR="0030729D">
        <w:rPr>
          <w:rFonts w:ascii="Calibri" w:hAnsi="Calibri" w:cs="Calibri"/>
        </w:rPr>
        <w:t xml:space="preserve">to our research communities, partners, and study sites. </w:t>
      </w:r>
      <w:r w:rsidRPr="0030729D">
        <w:rPr>
          <w:rFonts w:ascii="Calibri" w:hAnsi="Calibri" w:cs="Calibri"/>
        </w:rPr>
        <w:t xml:space="preserve">  </w:t>
      </w:r>
    </w:p>
    <w:p w14:paraId="255A3305" w14:textId="77777777" w:rsidR="00A65E10" w:rsidRPr="0030729D" w:rsidRDefault="00A65E10">
      <w:pPr>
        <w:rPr>
          <w:rFonts w:ascii="Calibri" w:hAnsi="Calibri" w:cs="Calibri"/>
        </w:rPr>
      </w:pPr>
    </w:p>
    <w:p w14:paraId="180EFDC0" w14:textId="4E1134C6" w:rsidR="0000406C" w:rsidRPr="0030729D" w:rsidRDefault="0000406C" w:rsidP="0000406C">
      <w:pPr>
        <w:rPr>
          <w:rFonts w:ascii="Calibri" w:hAnsi="Calibri" w:cs="Calibri"/>
          <w:b/>
          <w:color w:val="0070C0"/>
        </w:rPr>
      </w:pPr>
      <w:r w:rsidRPr="0030729D">
        <w:rPr>
          <w:rFonts w:ascii="Calibri" w:hAnsi="Calibri" w:cs="Calibri"/>
          <w:b/>
          <w:color w:val="0070C0"/>
        </w:rPr>
        <w:t xml:space="preserve">REQUIRED AND RECOMMENDED </w:t>
      </w:r>
      <w:proofErr w:type="spellStart"/>
      <w:r w:rsidRPr="0030729D">
        <w:rPr>
          <w:rFonts w:ascii="Calibri" w:hAnsi="Calibri" w:cs="Calibri"/>
          <w:b/>
          <w:color w:val="0070C0"/>
        </w:rPr>
        <w:t>READiNGS</w:t>
      </w:r>
      <w:proofErr w:type="spellEnd"/>
    </w:p>
    <w:p w14:paraId="4CD62214" w14:textId="1202CFC1" w:rsidR="0000406C" w:rsidRPr="00E739A1" w:rsidRDefault="0000406C">
      <w:pPr>
        <w:rPr>
          <w:rFonts w:ascii="Calibri" w:hAnsi="Calibri" w:cs="Calibri"/>
        </w:rPr>
      </w:pPr>
      <w:r w:rsidRPr="0030729D">
        <w:rPr>
          <w:rFonts w:ascii="Calibri" w:hAnsi="Calibri" w:cs="Calibri"/>
          <w:u w:val="single"/>
        </w:rPr>
        <w:t>Required and recommended texts, readings and resources or their links will be posted on Canvas or available through ARES</w:t>
      </w:r>
      <w:r w:rsidRPr="0030729D">
        <w:rPr>
          <w:rFonts w:ascii="Calibri" w:hAnsi="Calibri" w:cs="Calibri"/>
        </w:rPr>
        <w:t xml:space="preserve">. </w:t>
      </w:r>
      <w:r w:rsidRPr="0030729D">
        <w:rPr>
          <w:rFonts w:ascii="Calibri" w:hAnsi="Calibri" w:cs="Calibri"/>
          <w:color w:val="2D3B45"/>
        </w:rPr>
        <w:t>Start by setting up your account with</w:t>
      </w:r>
      <w:r w:rsidRPr="0030729D">
        <w:rPr>
          <w:rStyle w:val="apple-converted-space"/>
          <w:rFonts w:ascii="Calibri" w:hAnsi="Calibri" w:cs="Calibri"/>
          <w:color w:val="2D3B45"/>
        </w:rPr>
        <w:t> </w:t>
      </w:r>
      <w:hyperlink r:id="rId9" w:tgtFrame="_blank" w:history="1">
        <w:r w:rsidRPr="0030729D">
          <w:rPr>
            <w:rStyle w:val="Strong"/>
            <w:rFonts w:ascii="Calibri" w:hAnsi="Calibri" w:cs="Calibri"/>
            <w:color w:val="0000FF"/>
          </w:rPr>
          <w:t>Course Reserves for Students</w:t>
        </w:r>
        <w:r w:rsidRPr="0030729D">
          <w:rPr>
            <w:rStyle w:val="screenreader-only"/>
            <w:rFonts w:ascii="Calibri" w:hAnsi="Calibri" w:cs="Calibri"/>
            <w:color w:val="0000FF"/>
            <w:bdr w:val="none" w:sz="0" w:space="0" w:color="auto" w:frame="1"/>
          </w:rPr>
          <w:t>.</w:t>
        </w:r>
      </w:hyperlink>
      <w:r w:rsidRPr="0030729D">
        <w:rPr>
          <w:rFonts w:ascii="Calibri" w:hAnsi="Calibri" w:cs="Calibri"/>
          <w:color w:val="2D3B45"/>
        </w:rPr>
        <w:t xml:space="preserve"> Then add the Coffee Culture course, using our</w:t>
      </w:r>
      <w:r w:rsidRPr="0030729D">
        <w:rPr>
          <w:rStyle w:val="Strong"/>
          <w:rFonts w:ascii="Calibri" w:hAnsi="Calibri" w:cs="Calibri"/>
          <w:color w:val="2D3B45"/>
        </w:rPr>
        <w:t> </w:t>
      </w:r>
      <w:r w:rsidRPr="0030729D">
        <w:rPr>
          <w:rStyle w:val="Strong"/>
          <w:rFonts w:ascii="Calibri" w:hAnsi="Calibri" w:cs="Calibri"/>
          <w:color w:val="2D3B45"/>
          <w:u w:val="single"/>
        </w:rPr>
        <w:t>ARES Password</w:t>
      </w:r>
      <w:r w:rsidRPr="00E739A1">
        <w:rPr>
          <w:rStyle w:val="Strong"/>
          <w:rFonts w:ascii="Calibri" w:hAnsi="Calibri" w:cs="Calibri"/>
          <w:color w:val="2D3B45"/>
        </w:rPr>
        <w:t>: </w:t>
      </w:r>
      <w:proofErr w:type="spellStart"/>
      <w:r w:rsidR="00E739A1" w:rsidRPr="00E739A1">
        <w:rPr>
          <w:rFonts w:ascii="Calibri" w:hAnsi="Calibri" w:cs="Calibri"/>
          <w:color w:val="000000"/>
        </w:rPr>
        <w:t>Ethno</w:t>
      </w:r>
      <w:proofErr w:type="spellEnd"/>
      <w:r w:rsidR="00E739A1" w:rsidRPr="00E739A1">
        <w:rPr>
          <w:rFonts w:ascii="Calibri" w:hAnsi="Calibri" w:cs="Calibri"/>
          <w:color w:val="000000"/>
        </w:rPr>
        <w:t xml:space="preserve"> </w:t>
      </w:r>
      <w:proofErr w:type="spellStart"/>
      <w:r w:rsidR="00E739A1" w:rsidRPr="00E739A1">
        <w:rPr>
          <w:rFonts w:ascii="Calibri" w:hAnsi="Calibri" w:cs="Calibri"/>
          <w:color w:val="000000"/>
        </w:rPr>
        <w:t>Mthds</w:t>
      </w:r>
      <w:proofErr w:type="spellEnd"/>
      <w:r w:rsidR="00E739A1" w:rsidRPr="00E739A1">
        <w:rPr>
          <w:rFonts w:ascii="Calibri" w:hAnsi="Calibri" w:cs="Calibri"/>
          <w:color w:val="000000"/>
        </w:rPr>
        <w:t xml:space="preserve"> 2024</w:t>
      </w:r>
    </w:p>
    <w:p w14:paraId="64BA144F" w14:textId="77777777" w:rsidR="00E739A1" w:rsidRDefault="00E739A1">
      <w:pPr>
        <w:rPr>
          <w:rFonts w:ascii="Helvetica" w:hAnsi="Helvetica" w:cs="Helvetica"/>
          <w:color w:val="000000" w:themeColor="text1"/>
          <w:kern w:val="0"/>
        </w:rPr>
      </w:pPr>
    </w:p>
    <w:p w14:paraId="7B123BA7" w14:textId="4FFEC318" w:rsidR="00E739A1" w:rsidRPr="00E739A1" w:rsidRDefault="00E739A1">
      <w:pPr>
        <w:rPr>
          <w:rFonts w:ascii="Calibri" w:hAnsi="Calibri" w:cs="Calibri"/>
          <w:color w:val="000000"/>
          <w:kern w:val="0"/>
        </w:rPr>
      </w:pPr>
      <w:r w:rsidRPr="00E739A1">
        <w:rPr>
          <w:rFonts w:ascii="Calibri" w:hAnsi="Calibri" w:cs="Calibri"/>
          <w:color w:val="000000" w:themeColor="text1"/>
          <w:kern w:val="0"/>
        </w:rPr>
        <w:t xml:space="preserve">Bernard, </w:t>
      </w:r>
      <w:r w:rsidRPr="00E739A1">
        <w:rPr>
          <w:rFonts w:ascii="Calibri" w:hAnsi="Calibri" w:cs="Calibri"/>
          <w:color w:val="000000"/>
          <w:kern w:val="0"/>
        </w:rPr>
        <w:t xml:space="preserve">H. Russell. 2018. </w:t>
      </w:r>
      <w:r w:rsidRPr="00E739A1">
        <w:rPr>
          <w:rFonts w:ascii="Calibri" w:hAnsi="Calibri" w:cs="Calibri"/>
          <w:i/>
          <w:iCs/>
          <w:color w:val="000000"/>
          <w:kern w:val="0"/>
        </w:rPr>
        <w:t>Research Methods in Anthropology: Qualitative and Quantitative Approaches, Sixth Edition</w:t>
      </w:r>
      <w:r w:rsidRPr="00E739A1">
        <w:rPr>
          <w:rFonts w:ascii="Calibri" w:hAnsi="Calibri" w:cs="Calibri"/>
          <w:color w:val="000000"/>
          <w:kern w:val="0"/>
        </w:rPr>
        <w:t>. Lanham, MD: Rowman &amp; Littlefield.</w:t>
      </w:r>
    </w:p>
    <w:p w14:paraId="037B3CC1" w14:textId="77777777" w:rsidR="00E739A1" w:rsidRPr="00E739A1" w:rsidRDefault="00E739A1">
      <w:pPr>
        <w:rPr>
          <w:rFonts w:ascii="Calibri" w:hAnsi="Calibri" w:cs="Calibri"/>
        </w:rPr>
      </w:pPr>
    </w:p>
    <w:p w14:paraId="3917A22B" w14:textId="7B8F4043" w:rsidR="00E739A1" w:rsidRPr="00E739A1" w:rsidRDefault="00E739A1">
      <w:pPr>
        <w:rPr>
          <w:rFonts w:ascii="Calibri" w:hAnsi="Calibri" w:cs="Calibri"/>
          <w:color w:val="000000"/>
          <w:kern w:val="0"/>
        </w:rPr>
      </w:pPr>
      <w:r w:rsidRPr="00E739A1">
        <w:rPr>
          <w:rFonts w:ascii="Calibri" w:hAnsi="Calibri" w:cs="Calibri"/>
          <w:color w:val="000000" w:themeColor="text1"/>
          <w:kern w:val="0"/>
        </w:rPr>
        <w:t>Gardner</w:t>
      </w:r>
      <w:r w:rsidRPr="00E739A1">
        <w:rPr>
          <w:rFonts w:ascii="Calibri" w:hAnsi="Calibri" w:cs="Calibri"/>
          <w:color w:val="000000"/>
          <w:kern w:val="0"/>
        </w:rPr>
        <w:t xml:space="preserve">, Andrew, and David M. Hoffman, eds. 2006. </w:t>
      </w:r>
      <w:r w:rsidRPr="00E739A1">
        <w:rPr>
          <w:rFonts w:ascii="Calibri" w:hAnsi="Calibri" w:cs="Calibri"/>
          <w:i/>
          <w:iCs/>
          <w:color w:val="000000"/>
          <w:kern w:val="0"/>
        </w:rPr>
        <w:t>Dispatches from the Field: Neophyte ethnographers in a changing world</w:t>
      </w:r>
      <w:r w:rsidRPr="00E739A1">
        <w:rPr>
          <w:rFonts w:ascii="Calibri" w:hAnsi="Calibri" w:cs="Calibri"/>
          <w:color w:val="000000"/>
          <w:kern w:val="0"/>
        </w:rPr>
        <w:t>. Long Grove, IL: Waveland Press.</w:t>
      </w:r>
    </w:p>
    <w:p w14:paraId="72960F99" w14:textId="77777777" w:rsidR="00E739A1" w:rsidRPr="0030729D" w:rsidRDefault="00E739A1">
      <w:pPr>
        <w:rPr>
          <w:rFonts w:ascii="Calibri" w:hAnsi="Calibri" w:cs="Calibri"/>
        </w:rPr>
      </w:pPr>
    </w:p>
    <w:p w14:paraId="777699BE" w14:textId="77777777" w:rsidR="0000406C" w:rsidRPr="0030729D" w:rsidRDefault="0000406C" w:rsidP="0000406C">
      <w:pPr>
        <w:rPr>
          <w:rFonts w:ascii="Calibri" w:hAnsi="Calibri" w:cs="Calibri"/>
        </w:rPr>
      </w:pPr>
      <w:r w:rsidRPr="0030729D">
        <w:rPr>
          <w:rFonts w:ascii="Calibri" w:hAnsi="Calibri" w:cs="Calibri"/>
          <w:b/>
          <w:bCs/>
          <w:color w:val="FF0000"/>
        </w:rPr>
        <w:t>IMPORTANT</w:t>
      </w:r>
      <w:r w:rsidRPr="0030729D">
        <w:rPr>
          <w:rFonts w:ascii="Calibri" w:hAnsi="Calibri" w:cs="Calibri"/>
          <w:color w:val="FF0000"/>
        </w:rPr>
        <w:t>:</w:t>
      </w:r>
      <w:r w:rsidRPr="0030729D">
        <w:rPr>
          <w:rFonts w:ascii="Calibri" w:hAnsi="Calibri" w:cs="Calibri"/>
        </w:rPr>
        <w:t xml:space="preserve"> Readings and other resources are listed for the week that they will be discussed. Come prepared to discuss the assigned readings during class. </w:t>
      </w:r>
    </w:p>
    <w:p w14:paraId="65332DF2" w14:textId="77777777" w:rsidR="0000406C" w:rsidRPr="0030729D" w:rsidRDefault="0000406C">
      <w:pPr>
        <w:rPr>
          <w:rFonts w:ascii="Calibri" w:hAnsi="Calibri" w:cs="Calibri"/>
        </w:rPr>
      </w:pPr>
    </w:p>
    <w:p w14:paraId="5CBD1F4B" w14:textId="77777777" w:rsidR="0000406C" w:rsidRPr="0030729D" w:rsidRDefault="0000406C">
      <w:pPr>
        <w:rPr>
          <w:rFonts w:ascii="Calibri" w:hAnsi="Calibri" w:cs="Calibri"/>
        </w:rPr>
      </w:pPr>
    </w:p>
    <w:p w14:paraId="7C1264D2" w14:textId="77777777" w:rsidR="0000406C" w:rsidRPr="0030729D" w:rsidRDefault="0000406C" w:rsidP="0000406C">
      <w:pPr>
        <w:rPr>
          <w:rFonts w:ascii="Calibri" w:hAnsi="Calibri" w:cs="Calibri"/>
          <w:b/>
          <w:bCs/>
          <w:color w:val="0070C0"/>
        </w:rPr>
      </w:pPr>
      <w:r w:rsidRPr="0030729D">
        <w:rPr>
          <w:rFonts w:ascii="Calibri" w:hAnsi="Calibri" w:cs="Calibri"/>
          <w:b/>
          <w:bCs/>
          <w:color w:val="0070C0"/>
        </w:rPr>
        <w:t>COURSE LEARNING GOALS</w:t>
      </w:r>
    </w:p>
    <w:p w14:paraId="4F153AFB" w14:textId="77777777" w:rsidR="0000406C" w:rsidRPr="0030729D" w:rsidRDefault="0000406C">
      <w:pPr>
        <w:rPr>
          <w:rFonts w:ascii="Calibri" w:hAnsi="Calibri" w:cs="Calibri"/>
        </w:rPr>
      </w:pPr>
    </w:p>
    <w:p w14:paraId="05A98390" w14:textId="77777777" w:rsidR="00CB0C37" w:rsidRPr="00620032" w:rsidRDefault="00CB0C37" w:rsidP="00CB0C37">
      <w:pPr>
        <w:pStyle w:val="ListParagraph"/>
        <w:numPr>
          <w:ilvl w:val="0"/>
          <w:numId w:val="4"/>
        </w:numPr>
        <w:tabs>
          <w:tab w:val="left" w:pos="360"/>
          <w:tab w:val="left" w:pos="900"/>
        </w:tabs>
        <w:spacing w:line="276" w:lineRule="auto"/>
        <w:rPr>
          <w:rFonts w:ascii="Verdana" w:hAnsi="Verdana"/>
          <w:sz w:val="20"/>
        </w:rPr>
      </w:pPr>
      <w:r w:rsidRPr="00620032">
        <w:rPr>
          <w:rFonts w:ascii="Verdana" w:hAnsi="Verdana"/>
          <w:sz w:val="20"/>
        </w:rPr>
        <w:t xml:space="preserve">Compare major ontological paradigms. </w:t>
      </w:r>
    </w:p>
    <w:p w14:paraId="232B57F4" w14:textId="772A5587" w:rsidR="00CB0C37" w:rsidRPr="00620032" w:rsidRDefault="00CB0C37" w:rsidP="00CB0C37">
      <w:pPr>
        <w:pStyle w:val="ListParagraph"/>
        <w:widowControl w:val="0"/>
        <w:numPr>
          <w:ilvl w:val="0"/>
          <w:numId w:val="4"/>
        </w:numPr>
        <w:autoSpaceDE w:val="0"/>
        <w:autoSpaceDN w:val="0"/>
        <w:adjustRightInd w:val="0"/>
        <w:rPr>
          <w:rFonts w:ascii="Verdana" w:hAnsi="Verdana" w:cs="Courier"/>
          <w:sz w:val="20"/>
        </w:rPr>
      </w:pPr>
      <w:r w:rsidRPr="00620032">
        <w:rPr>
          <w:rFonts w:ascii="Verdana" w:hAnsi="Verdana" w:cs="Courier"/>
          <w:sz w:val="20"/>
        </w:rPr>
        <w:t>Assess the utility and limitations of major research methods</w:t>
      </w:r>
      <w:r>
        <w:rPr>
          <w:rFonts w:ascii="Verdana" w:hAnsi="Verdana" w:cs="Courier"/>
          <w:sz w:val="20"/>
        </w:rPr>
        <w:t>.</w:t>
      </w:r>
    </w:p>
    <w:p w14:paraId="50D9E256" w14:textId="4973B66D" w:rsidR="00CB0C37" w:rsidRPr="00620032" w:rsidRDefault="00CB0C37" w:rsidP="00CB0C37">
      <w:pPr>
        <w:pStyle w:val="ListParagraph"/>
        <w:widowControl w:val="0"/>
        <w:numPr>
          <w:ilvl w:val="0"/>
          <w:numId w:val="4"/>
        </w:numPr>
        <w:autoSpaceDE w:val="0"/>
        <w:autoSpaceDN w:val="0"/>
        <w:adjustRightInd w:val="0"/>
        <w:rPr>
          <w:rFonts w:ascii="Verdana" w:hAnsi="Verdana"/>
          <w:sz w:val="20"/>
        </w:rPr>
      </w:pPr>
      <w:r w:rsidRPr="00620032">
        <w:rPr>
          <w:rFonts w:ascii="Verdana" w:hAnsi="Verdana" w:cs="Courier"/>
          <w:sz w:val="20"/>
        </w:rPr>
        <w:t>Explore the ethical and practical dimensions of fieldwork</w:t>
      </w:r>
      <w:r>
        <w:rPr>
          <w:rFonts w:ascii="Verdana" w:hAnsi="Verdana" w:cs="Courier"/>
          <w:sz w:val="20"/>
        </w:rPr>
        <w:t>.</w:t>
      </w:r>
    </w:p>
    <w:p w14:paraId="51CCEE02" w14:textId="468E9164" w:rsidR="00CB0C37" w:rsidRPr="00620032" w:rsidRDefault="00CB0C37" w:rsidP="00CB0C37">
      <w:pPr>
        <w:pStyle w:val="ListParagraph"/>
        <w:numPr>
          <w:ilvl w:val="0"/>
          <w:numId w:val="4"/>
        </w:numPr>
        <w:tabs>
          <w:tab w:val="left" w:pos="360"/>
          <w:tab w:val="left" w:pos="900"/>
        </w:tabs>
        <w:spacing w:line="276" w:lineRule="auto"/>
        <w:rPr>
          <w:rFonts w:ascii="Verdana" w:hAnsi="Verdana"/>
          <w:sz w:val="20"/>
        </w:rPr>
      </w:pPr>
      <w:r w:rsidRPr="00620032">
        <w:rPr>
          <w:rFonts w:ascii="Verdana" w:hAnsi="Verdana"/>
          <w:sz w:val="20"/>
        </w:rPr>
        <w:t xml:space="preserve">Gain practical exposure to qualitative and quantitative data collection methods (e.g., </w:t>
      </w:r>
      <w:r>
        <w:rPr>
          <w:rFonts w:ascii="Verdana" w:hAnsi="Verdana"/>
          <w:sz w:val="20"/>
        </w:rPr>
        <w:t>participant observation</w:t>
      </w:r>
      <w:r w:rsidRPr="00620032">
        <w:rPr>
          <w:rFonts w:ascii="Verdana" w:hAnsi="Verdana"/>
          <w:sz w:val="20"/>
        </w:rPr>
        <w:t>, surveys, interviews, focus groups, participa</w:t>
      </w:r>
      <w:r>
        <w:rPr>
          <w:rFonts w:ascii="Verdana" w:hAnsi="Verdana"/>
          <w:sz w:val="20"/>
        </w:rPr>
        <w:t>tory approaches</w:t>
      </w:r>
      <w:r w:rsidRPr="00620032">
        <w:rPr>
          <w:rFonts w:ascii="Verdana" w:hAnsi="Verdana"/>
          <w:sz w:val="20"/>
        </w:rPr>
        <w:t xml:space="preserve">). </w:t>
      </w:r>
    </w:p>
    <w:p w14:paraId="7C497FE7" w14:textId="77777777" w:rsidR="00CB0C37" w:rsidRPr="00CB0C37" w:rsidRDefault="00CB0C37" w:rsidP="00CB0C37">
      <w:pPr>
        <w:pStyle w:val="ListParagraph"/>
        <w:numPr>
          <w:ilvl w:val="0"/>
          <w:numId w:val="4"/>
        </w:numPr>
        <w:tabs>
          <w:tab w:val="left" w:pos="360"/>
          <w:tab w:val="left" w:pos="900"/>
        </w:tabs>
        <w:spacing w:line="276" w:lineRule="auto"/>
        <w:rPr>
          <w:rFonts w:ascii="Verdana" w:hAnsi="Verdana"/>
          <w:sz w:val="20"/>
        </w:rPr>
      </w:pPr>
      <w:r w:rsidRPr="00620032">
        <w:rPr>
          <w:rFonts w:ascii="Verdana" w:hAnsi="Verdana"/>
          <w:sz w:val="20"/>
        </w:rPr>
        <w:lastRenderedPageBreak/>
        <w:t>Reflect critically on knowledge and power in scientific research. (</w:t>
      </w:r>
      <w:r w:rsidRPr="00620032">
        <w:rPr>
          <w:rFonts w:ascii="Verdana" w:hAnsi="Verdana"/>
          <w:bCs/>
          <w:iCs/>
          <w:sz w:val="20"/>
        </w:rPr>
        <w:t>Identify influences of disciplinary paradigms, cultural and political stances, gender systems, geopolitical contexts</w:t>
      </w:r>
      <w:r>
        <w:rPr>
          <w:rFonts w:ascii="Verdana" w:hAnsi="Verdana"/>
          <w:bCs/>
          <w:iCs/>
          <w:sz w:val="20"/>
        </w:rPr>
        <w:t xml:space="preserve">, </w:t>
      </w:r>
      <w:r w:rsidRPr="00620032">
        <w:rPr>
          <w:rFonts w:ascii="Verdana" w:hAnsi="Verdana"/>
          <w:bCs/>
          <w:iCs/>
          <w:sz w:val="20"/>
        </w:rPr>
        <w:t>and other factors in research methods and published findings).</w:t>
      </w:r>
    </w:p>
    <w:p w14:paraId="1D7BB628" w14:textId="792DEB0A" w:rsidR="00CB0C37" w:rsidRPr="00CB0C37" w:rsidRDefault="00CB0C37" w:rsidP="00CB0C37">
      <w:pPr>
        <w:pStyle w:val="ListParagraph"/>
        <w:numPr>
          <w:ilvl w:val="0"/>
          <w:numId w:val="4"/>
        </w:numPr>
        <w:tabs>
          <w:tab w:val="left" w:pos="360"/>
          <w:tab w:val="left" w:pos="900"/>
        </w:tabs>
        <w:spacing w:line="276" w:lineRule="auto"/>
        <w:rPr>
          <w:rFonts w:ascii="Verdana" w:hAnsi="Verdana"/>
          <w:sz w:val="20"/>
        </w:rPr>
      </w:pPr>
      <w:r>
        <w:rPr>
          <w:rFonts w:ascii="Verdana" w:hAnsi="Verdana"/>
          <w:bCs/>
          <w:iCs/>
          <w:sz w:val="20"/>
        </w:rPr>
        <w:t xml:space="preserve">Evaluate nonwestern approaches and perspectives relevant to ethnographic research. </w:t>
      </w:r>
    </w:p>
    <w:p w14:paraId="1BA7157A" w14:textId="17C2CCC1" w:rsidR="00CB0C37" w:rsidRPr="00CB0C37" w:rsidRDefault="00CB0C37" w:rsidP="00CB0C37">
      <w:pPr>
        <w:pStyle w:val="ListParagraph"/>
        <w:numPr>
          <w:ilvl w:val="0"/>
          <w:numId w:val="4"/>
        </w:numPr>
        <w:rPr>
          <w:rFonts w:ascii="Calibri" w:hAnsi="Calibri" w:cs="Calibri"/>
        </w:rPr>
      </w:pPr>
      <w:r w:rsidRPr="00CB0C37">
        <w:rPr>
          <w:rFonts w:ascii="Calibri" w:hAnsi="Calibri" w:cs="Calibri"/>
        </w:rPr>
        <w:t xml:space="preserve">Analyze your own positionality and intersectional aspects that </w:t>
      </w:r>
      <w:r>
        <w:rPr>
          <w:rFonts w:ascii="Calibri" w:hAnsi="Calibri" w:cs="Calibri"/>
        </w:rPr>
        <w:t xml:space="preserve">will likely shape </w:t>
      </w:r>
      <w:r w:rsidRPr="00CB0C37">
        <w:rPr>
          <w:rFonts w:ascii="Calibri" w:hAnsi="Calibri" w:cs="Calibri"/>
        </w:rPr>
        <w:t>fieldwork</w:t>
      </w:r>
    </w:p>
    <w:p w14:paraId="73EFA795" w14:textId="2735C7F4" w:rsidR="00CB0C37" w:rsidRPr="00CB0C37" w:rsidRDefault="00CB0C37" w:rsidP="00CB0C37">
      <w:pPr>
        <w:pStyle w:val="ListParagraph"/>
        <w:rPr>
          <w:rFonts w:ascii="Calibri" w:hAnsi="Calibri" w:cs="Calibri"/>
        </w:rPr>
      </w:pPr>
      <w:r w:rsidRPr="00CB0C37">
        <w:rPr>
          <w:rFonts w:ascii="Calibri" w:hAnsi="Calibri" w:cs="Calibri"/>
        </w:rPr>
        <w:t>experiences and perceptions (your own, and those of people with whom you interact)</w:t>
      </w:r>
      <w:r>
        <w:rPr>
          <w:rFonts w:ascii="Calibri" w:hAnsi="Calibri" w:cs="Calibri"/>
        </w:rPr>
        <w:t>.</w:t>
      </w:r>
    </w:p>
    <w:p w14:paraId="5EC5C6B9" w14:textId="77777777" w:rsidR="00342E6A" w:rsidRPr="0030729D" w:rsidRDefault="00342E6A">
      <w:pPr>
        <w:rPr>
          <w:rFonts w:ascii="Calibri" w:hAnsi="Calibri" w:cs="Calibri"/>
        </w:rPr>
      </w:pPr>
    </w:p>
    <w:p w14:paraId="5B5AE6A3" w14:textId="77777777" w:rsidR="0000406C" w:rsidRPr="0030729D" w:rsidRDefault="0000406C" w:rsidP="0000406C">
      <w:pPr>
        <w:rPr>
          <w:rFonts w:ascii="Calibri" w:hAnsi="Calibri" w:cs="Calibri"/>
          <w:b/>
          <w:color w:val="0070C0"/>
        </w:rPr>
      </w:pPr>
      <w:r w:rsidRPr="0030729D">
        <w:rPr>
          <w:rFonts w:ascii="Calibri" w:hAnsi="Calibri" w:cs="Calibri"/>
          <w:b/>
          <w:color w:val="0070C0"/>
        </w:rPr>
        <w:t>EXPECTATIONS AND GRADING</w:t>
      </w:r>
    </w:p>
    <w:p w14:paraId="494ED1FB" w14:textId="77777777" w:rsidR="0000406C" w:rsidRPr="0030729D" w:rsidRDefault="0000406C" w:rsidP="0000406C">
      <w:pPr>
        <w:rPr>
          <w:rFonts w:ascii="Calibri" w:hAnsi="Calibri" w:cs="Calibri"/>
          <w:b/>
          <w:color w:val="0070C0"/>
        </w:rPr>
      </w:pPr>
    </w:p>
    <w:p w14:paraId="5CE16E0C" w14:textId="5C3A4AEA" w:rsidR="005F23B7" w:rsidRPr="0030729D" w:rsidRDefault="0000406C" w:rsidP="005F23B7">
      <w:pPr>
        <w:rPr>
          <w:rFonts w:ascii="Calibri" w:hAnsi="Calibri" w:cs="Calibri"/>
          <w:b/>
        </w:rPr>
      </w:pPr>
      <w:r w:rsidRPr="00F43052">
        <w:rPr>
          <w:rFonts w:ascii="Calibri" w:hAnsi="Calibri" w:cs="Calibri"/>
          <w:b/>
          <w:bCs/>
        </w:rPr>
        <w:t>Evaluative Components:</w:t>
      </w:r>
      <w:r w:rsidRPr="00F43052">
        <w:rPr>
          <w:rFonts w:ascii="Calibri" w:hAnsi="Calibri" w:cs="Calibri"/>
        </w:rPr>
        <w:t xml:space="preserve"> </w:t>
      </w:r>
      <w:r w:rsidR="00F43052" w:rsidRPr="00497D12">
        <w:rPr>
          <w:rFonts w:ascii="Calibri" w:hAnsi="Calibri" w:cs="Calibri"/>
        </w:rPr>
        <w:t>I</w:t>
      </w:r>
      <w:r w:rsidRPr="00497D12">
        <w:rPr>
          <w:rFonts w:ascii="Calibri" w:hAnsi="Calibri" w:cs="Calibri"/>
        </w:rPr>
        <w:t xml:space="preserve">nstructions </w:t>
      </w:r>
      <w:r w:rsidR="005F23B7" w:rsidRPr="00497D12">
        <w:rPr>
          <w:rFonts w:ascii="Calibri" w:hAnsi="Calibri" w:cs="Calibri"/>
        </w:rPr>
        <w:t>f</w:t>
      </w:r>
      <w:r w:rsidR="005F23B7" w:rsidRPr="0030729D">
        <w:rPr>
          <w:rFonts w:ascii="Calibri" w:hAnsi="Calibri" w:cs="Calibri"/>
        </w:rPr>
        <w:t>or each assignment will be</w:t>
      </w:r>
      <w:r w:rsidR="005F23B7">
        <w:rPr>
          <w:rFonts w:ascii="Calibri" w:hAnsi="Calibri" w:cs="Calibri"/>
        </w:rPr>
        <w:t xml:space="preserve"> posted on Canvas and </w:t>
      </w:r>
      <w:r w:rsidR="005F23B7" w:rsidRPr="0030729D">
        <w:rPr>
          <w:rFonts w:ascii="Calibri" w:hAnsi="Calibri" w:cs="Calibri"/>
        </w:rPr>
        <w:t xml:space="preserve">discussed in class. </w:t>
      </w:r>
      <w:r w:rsidR="00440773">
        <w:rPr>
          <w:rFonts w:ascii="Calibri" w:hAnsi="Calibri" w:cs="Calibri"/>
        </w:rPr>
        <w:t>Total points possible: 100 pts</w:t>
      </w:r>
    </w:p>
    <w:p w14:paraId="7DEE4AE1" w14:textId="77777777" w:rsidR="00F43052" w:rsidRDefault="00F43052">
      <w:pPr>
        <w:rPr>
          <w:rFonts w:ascii="Calibri" w:hAnsi="Calibri" w:cs="Calibri"/>
          <w:u w:val="single"/>
        </w:rPr>
      </w:pPr>
    </w:p>
    <w:p w14:paraId="6DFEF96F" w14:textId="715593FF" w:rsidR="00F43052" w:rsidRPr="00CB0C37" w:rsidRDefault="00F43052" w:rsidP="00CB0C37">
      <w:pPr>
        <w:pStyle w:val="ListParagraph"/>
        <w:numPr>
          <w:ilvl w:val="0"/>
          <w:numId w:val="5"/>
        </w:numPr>
        <w:rPr>
          <w:rFonts w:ascii="Calibri" w:hAnsi="Calibri" w:cs="Calibri"/>
          <w:u w:val="single"/>
        </w:rPr>
      </w:pPr>
      <w:r w:rsidRPr="00CB0C37">
        <w:rPr>
          <w:rFonts w:ascii="Calibri" w:hAnsi="Calibri" w:cs="Calibri"/>
          <w:u w:val="single"/>
        </w:rPr>
        <w:t xml:space="preserve">Participation in </w:t>
      </w:r>
      <w:r w:rsidR="00193F35" w:rsidRPr="00CB0C37">
        <w:rPr>
          <w:rFonts w:ascii="Calibri" w:hAnsi="Calibri" w:cs="Calibri"/>
          <w:u w:val="single"/>
        </w:rPr>
        <w:t xml:space="preserve">Weekly </w:t>
      </w:r>
      <w:r w:rsidRPr="00CB0C37">
        <w:rPr>
          <w:rFonts w:ascii="Calibri" w:hAnsi="Calibri" w:cs="Calibri"/>
          <w:u w:val="single"/>
        </w:rPr>
        <w:t xml:space="preserve">Class Activities and Discussions </w:t>
      </w:r>
      <w:r w:rsidR="00193F35" w:rsidRPr="00CB0C37">
        <w:rPr>
          <w:rFonts w:ascii="Calibri" w:hAnsi="Calibri" w:cs="Calibri"/>
          <w:u w:val="single"/>
        </w:rPr>
        <w:t>(20 pts)</w:t>
      </w:r>
    </w:p>
    <w:p w14:paraId="53955809" w14:textId="77777777" w:rsidR="00F43052" w:rsidRDefault="00F43052">
      <w:pPr>
        <w:rPr>
          <w:rFonts w:ascii="Calibri" w:hAnsi="Calibri" w:cs="Calibri"/>
        </w:rPr>
      </w:pPr>
    </w:p>
    <w:p w14:paraId="6358F61E" w14:textId="6302986C" w:rsidR="005F23B7" w:rsidRPr="00CB0C37" w:rsidRDefault="005F23B7" w:rsidP="00CB0C37">
      <w:pPr>
        <w:pStyle w:val="ListParagraph"/>
        <w:numPr>
          <w:ilvl w:val="0"/>
          <w:numId w:val="5"/>
        </w:numPr>
        <w:rPr>
          <w:rFonts w:ascii="Calibri" w:hAnsi="Calibri" w:cs="Calibri"/>
        </w:rPr>
      </w:pPr>
      <w:r w:rsidRPr="00CB0C37">
        <w:rPr>
          <w:rFonts w:ascii="Calibri" w:hAnsi="Calibri" w:cs="Calibri"/>
          <w:u w:val="single"/>
        </w:rPr>
        <w:t>Discussion-Reflection Posts</w:t>
      </w:r>
      <w:r w:rsidRPr="00CB0C37">
        <w:rPr>
          <w:rFonts w:ascii="Calibri" w:hAnsi="Calibri" w:cs="Calibri"/>
        </w:rPr>
        <w:t xml:space="preserve"> </w:t>
      </w:r>
      <w:r w:rsidR="00D410A8" w:rsidRPr="00CB0C37">
        <w:rPr>
          <w:rFonts w:ascii="Calibri" w:hAnsi="Calibri" w:cs="Calibri"/>
        </w:rPr>
        <w:t xml:space="preserve">(30 pts) </w:t>
      </w:r>
      <w:r w:rsidRPr="00CB0C37">
        <w:rPr>
          <w:rFonts w:ascii="Calibri" w:hAnsi="Calibri" w:cs="Calibri"/>
        </w:rPr>
        <w:t>(including a question for discussion and a peer commentary)</w:t>
      </w:r>
      <w:r w:rsidR="00D57633" w:rsidRPr="00CB0C37">
        <w:rPr>
          <w:rFonts w:ascii="Calibri" w:hAnsi="Calibri" w:cs="Calibri"/>
        </w:rPr>
        <w:t>: Submit 6 discussion posts on Canvas, 5 pts each</w:t>
      </w:r>
    </w:p>
    <w:p w14:paraId="5DDFBB52" w14:textId="77777777" w:rsidR="00F43052" w:rsidRDefault="00F43052">
      <w:pPr>
        <w:rPr>
          <w:rFonts w:ascii="Calibri" w:hAnsi="Calibri" w:cs="Calibri"/>
        </w:rPr>
      </w:pPr>
    </w:p>
    <w:p w14:paraId="184238DB" w14:textId="6560D16F" w:rsidR="00F43052" w:rsidRPr="00CB0C37" w:rsidRDefault="00F43052" w:rsidP="00CB0C37">
      <w:pPr>
        <w:pStyle w:val="ListParagraph"/>
        <w:numPr>
          <w:ilvl w:val="0"/>
          <w:numId w:val="5"/>
        </w:numPr>
        <w:rPr>
          <w:rFonts w:ascii="Calibri" w:hAnsi="Calibri" w:cs="Calibri"/>
          <w:u w:val="single"/>
        </w:rPr>
      </w:pPr>
      <w:r w:rsidRPr="00CB0C37">
        <w:rPr>
          <w:rFonts w:ascii="Calibri" w:hAnsi="Calibri" w:cs="Calibri"/>
          <w:u w:val="single"/>
        </w:rPr>
        <w:t>Participant Observation Field Notes Exercise and Peer Review</w:t>
      </w:r>
      <w:r w:rsidR="00D410A8" w:rsidRPr="00CB0C37">
        <w:rPr>
          <w:rFonts w:ascii="Calibri" w:hAnsi="Calibri" w:cs="Calibri"/>
          <w:u w:val="single"/>
        </w:rPr>
        <w:t xml:space="preserve"> (15 pts)</w:t>
      </w:r>
    </w:p>
    <w:p w14:paraId="54240605" w14:textId="77777777" w:rsidR="00F43052" w:rsidRDefault="00F43052">
      <w:pPr>
        <w:rPr>
          <w:rFonts w:ascii="Calibri" w:hAnsi="Calibri" w:cs="Calibri"/>
        </w:rPr>
      </w:pPr>
    </w:p>
    <w:p w14:paraId="15C2B25F" w14:textId="49D959EC" w:rsidR="00F43052" w:rsidRPr="00CB0C37" w:rsidRDefault="00F43052" w:rsidP="00CB0C37">
      <w:pPr>
        <w:pStyle w:val="ListParagraph"/>
        <w:numPr>
          <w:ilvl w:val="0"/>
          <w:numId w:val="5"/>
        </w:numPr>
        <w:rPr>
          <w:rFonts w:ascii="Calibri" w:hAnsi="Calibri" w:cs="Calibri"/>
          <w:u w:val="single"/>
        </w:rPr>
      </w:pPr>
      <w:r w:rsidRPr="00CB0C37">
        <w:rPr>
          <w:rFonts w:ascii="Calibri" w:hAnsi="Calibri" w:cs="Calibri"/>
          <w:u w:val="single"/>
        </w:rPr>
        <w:t>Mini Research Project</w:t>
      </w:r>
      <w:r w:rsidR="00193F35" w:rsidRPr="00CB0C37">
        <w:rPr>
          <w:rFonts w:ascii="Calibri" w:hAnsi="Calibri" w:cs="Calibri"/>
          <w:u w:val="single"/>
        </w:rPr>
        <w:t xml:space="preserve"> using two or more methods (15 pts)</w:t>
      </w:r>
    </w:p>
    <w:p w14:paraId="3207E3A6" w14:textId="77777777" w:rsidR="00F43052" w:rsidRDefault="00F43052">
      <w:pPr>
        <w:rPr>
          <w:rFonts w:ascii="Calibri" w:hAnsi="Calibri" w:cs="Calibri"/>
        </w:rPr>
      </w:pPr>
    </w:p>
    <w:p w14:paraId="0959280C" w14:textId="08F670E4" w:rsidR="00F43052" w:rsidRPr="00CB0C37" w:rsidRDefault="00F43052" w:rsidP="00CB0C37">
      <w:pPr>
        <w:pStyle w:val="ListParagraph"/>
        <w:numPr>
          <w:ilvl w:val="0"/>
          <w:numId w:val="5"/>
        </w:numPr>
        <w:rPr>
          <w:rFonts w:ascii="Calibri" w:hAnsi="Calibri" w:cs="Calibri"/>
          <w:u w:val="single"/>
        </w:rPr>
      </w:pPr>
      <w:r w:rsidRPr="00CB0C37">
        <w:rPr>
          <w:rFonts w:ascii="Calibri" w:hAnsi="Calibri" w:cs="Calibri"/>
          <w:u w:val="single"/>
        </w:rPr>
        <w:t>Reflection on Ethnographic Methods</w:t>
      </w:r>
      <w:r w:rsidR="00D410A8" w:rsidRPr="00CB0C37">
        <w:rPr>
          <w:rFonts w:ascii="Calibri" w:hAnsi="Calibri" w:cs="Calibri"/>
          <w:u w:val="single"/>
        </w:rPr>
        <w:t xml:space="preserve">: Vision board, poster or </w:t>
      </w:r>
      <w:proofErr w:type="spellStart"/>
      <w:r w:rsidR="00D410A8" w:rsidRPr="00CB0C37">
        <w:rPr>
          <w:rFonts w:ascii="Calibri" w:hAnsi="Calibri" w:cs="Calibri"/>
          <w:u w:val="single"/>
        </w:rPr>
        <w:t>powerpoint</w:t>
      </w:r>
      <w:proofErr w:type="spellEnd"/>
      <w:r w:rsidR="00D410A8" w:rsidRPr="00CB0C37">
        <w:rPr>
          <w:rFonts w:ascii="Calibri" w:hAnsi="Calibri" w:cs="Calibri"/>
          <w:u w:val="single"/>
        </w:rPr>
        <w:t>, and a short reflective paper (2-3 pages plus references) (</w:t>
      </w:r>
      <w:r w:rsidR="00193F35" w:rsidRPr="00CB0C37">
        <w:rPr>
          <w:rFonts w:ascii="Calibri" w:hAnsi="Calibri" w:cs="Calibri"/>
          <w:u w:val="single"/>
        </w:rPr>
        <w:t xml:space="preserve">20 </w:t>
      </w:r>
      <w:r w:rsidR="00D410A8" w:rsidRPr="00CB0C37">
        <w:rPr>
          <w:rFonts w:ascii="Calibri" w:hAnsi="Calibri" w:cs="Calibri"/>
          <w:u w:val="single"/>
        </w:rPr>
        <w:t>pts)</w:t>
      </w:r>
    </w:p>
    <w:p w14:paraId="60EC5250" w14:textId="41B46720" w:rsidR="0000406C" w:rsidRPr="005F23B7" w:rsidRDefault="0000406C">
      <w:pPr>
        <w:rPr>
          <w:rFonts w:ascii="Calibri" w:hAnsi="Calibri" w:cs="Calibri"/>
          <w:u w:val="single"/>
        </w:rPr>
      </w:pPr>
    </w:p>
    <w:p w14:paraId="49650A53" w14:textId="19DE8229" w:rsidR="0000406C" w:rsidRPr="0030729D" w:rsidRDefault="0000406C" w:rsidP="0000406C">
      <w:pPr>
        <w:rPr>
          <w:rFonts w:ascii="Calibri" w:hAnsi="Calibri" w:cs="Calibri"/>
        </w:rPr>
      </w:pPr>
      <w:r w:rsidRPr="0030729D">
        <w:rPr>
          <w:rFonts w:ascii="Calibri" w:hAnsi="Calibri" w:cs="Calibri"/>
          <w:u w:val="single"/>
        </w:rPr>
        <w:t xml:space="preserve">Attendance:  </w:t>
      </w:r>
      <w:r w:rsidRPr="0030729D">
        <w:rPr>
          <w:rFonts w:ascii="Calibri" w:hAnsi="Calibri" w:cs="Calibri"/>
        </w:rPr>
        <w:t xml:space="preserve">Participation in class activities is a major part of this class. If you need to be absent for any reason, please notify the instructor.  One or two absences during the semester will be </w:t>
      </w:r>
      <w:r w:rsidR="00193F35">
        <w:rPr>
          <w:rFonts w:ascii="Calibri" w:hAnsi="Calibri" w:cs="Calibri"/>
        </w:rPr>
        <w:t xml:space="preserve">permitted </w:t>
      </w:r>
      <w:r w:rsidRPr="0030729D">
        <w:rPr>
          <w:rFonts w:ascii="Calibri" w:hAnsi="Calibri" w:cs="Calibri"/>
        </w:rPr>
        <w:t xml:space="preserve">if participation is otherwise satisfactory, but </w:t>
      </w:r>
      <w:r w:rsidR="00193F35">
        <w:rPr>
          <w:rFonts w:ascii="Calibri" w:hAnsi="Calibri" w:cs="Calibri"/>
        </w:rPr>
        <w:t xml:space="preserve">3 or more </w:t>
      </w:r>
      <w:r w:rsidRPr="0030729D">
        <w:rPr>
          <w:rFonts w:ascii="Calibri" w:hAnsi="Calibri" w:cs="Calibri"/>
        </w:rPr>
        <w:t>absence</w:t>
      </w:r>
      <w:r w:rsidR="00193F35">
        <w:rPr>
          <w:rFonts w:ascii="Calibri" w:hAnsi="Calibri" w:cs="Calibri"/>
        </w:rPr>
        <w:t>s</w:t>
      </w:r>
      <w:r w:rsidRPr="0030729D">
        <w:rPr>
          <w:rFonts w:ascii="Calibri" w:hAnsi="Calibri" w:cs="Calibri"/>
        </w:rPr>
        <w:t xml:space="preserve"> will impact your grade (but see Emergencies below).</w:t>
      </w:r>
    </w:p>
    <w:p w14:paraId="4449F13D" w14:textId="77777777" w:rsidR="0000406C" w:rsidRPr="0030729D" w:rsidRDefault="0000406C" w:rsidP="0000406C">
      <w:pPr>
        <w:rPr>
          <w:rFonts w:ascii="Calibri" w:hAnsi="Calibri" w:cs="Calibri"/>
        </w:rPr>
      </w:pPr>
    </w:p>
    <w:p w14:paraId="63B877E4" w14:textId="77777777" w:rsidR="0000406C" w:rsidRPr="0030729D" w:rsidRDefault="0000406C" w:rsidP="0000406C">
      <w:pPr>
        <w:rPr>
          <w:rFonts w:ascii="Calibri" w:hAnsi="Calibri" w:cs="Calibri"/>
        </w:rPr>
      </w:pPr>
      <w:r w:rsidRPr="0030729D">
        <w:rPr>
          <w:rFonts w:ascii="Calibri" w:hAnsi="Calibri" w:cs="Calibri"/>
          <w:w w:val="105"/>
          <w:u w:val="single"/>
        </w:rPr>
        <w:t>Late Submissions:</w:t>
      </w:r>
      <w:r w:rsidRPr="0030729D">
        <w:rPr>
          <w:rFonts w:ascii="Calibri" w:hAnsi="Calibri" w:cs="Calibri"/>
          <w:w w:val="105"/>
        </w:rPr>
        <w:t xml:space="preserve"> Late submissions of assignments will be discounted 10% per day. This is</w:t>
      </w:r>
      <w:r w:rsidRPr="0030729D">
        <w:rPr>
          <w:rFonts w:ascii="Calibri" w:hAnsi="Calibri" w:cs="Calibri"/>
          <w:w w:val="103"/>
        </w:rPr>
        <w:t xml:space="preserve"> </w:t>
      </w:r>
      <w:r w:rsidRPr="0030729D">
        <w:rPr>
          <w:rFonts w:ascii="Calibri" w:hAnsi="Calibri" w:cs="Calibri"/>
        </w:rPr>
        <w:t>simply</w:t>
      </w:r>
      <w:r w:rsidRPr="0030729D">
        <w:rPr>
          <w:rFonts w:ascii="Calibri" w:hAnsi="Calibri" w:cs="Calibri"/>
          <w:w w:val="103"/>
        </w:rPr>
        <w:t xml:space="preserve"> </w:t>
      </w:r>
      <w:r w:rsidRPr="0030729D">
        <w:rPr>
          <w:rFonts w:ascii="Calibri" w:hAnsi="Calibri" w:cs="Calibri"/>
          <w:w w:val="105"/>
        </w:rPr>
        <w:t>fair to those in the class who meet deadlines, otherwise they would be disadvantaged</w:t>
      </w:r>
      <w:r w:rsidRPr="0030729D">
        <w:rPr>
          <w:rFonts w:ascii="Calibri" w:hAnsi="Calibri" w:cs="Calibri"/>
          <w:w w:val="103"/>
        </w:rPr>
        <w:t xml:space="preserve"> </w:t>
      </w:r>
      <w:r w:rsidRPr="0030729D">
        <w:rPr>
          <w:rFonts w:ascii="Calibri" w:hAnsi="Calibri" w:cs="Calibri"/>
          <w:w w:val="105"/>
        </w:rPr>
        <w:t>relative to those who took more time.</w:t>
      </w:r>
    </w:p>
    <w:p w14:paraId="36DC51A7" w14:textId="77777777" w:rsidR="0000406C" w:rsidRPr="0030729D" w:rsidRDefault="0000406C" w:rsidP="0000406C">
      <w:pPr>
        <w:rPr>
          <w:rFonts w:ascii="Calibri" w:hAnsi="Calibri" w:cs="Calibri"/>
        </w:rPr>
      </w:pPr>
    </w:p>
    <w:p w14:paraId="68D9490D" w14:textId="083421F6" w:rsidR="0000406C" w:rsidRDefault="0000406C" w:rsidP="0000406C">
      <w:pPr>
        <w:rPr>
          <w:rFonts w:ascii="Calibri" w:hAnsi="Calibri" w:cs="Calibri"/>
          <w:w w:val="105"/>
        </w:rPr>
      </w:pPr>
      <w:r w:rsidRPr="0030729D">
        <w:rPr>
          <w:rFonts w:ascii="Calibri" w:hAnsi="Calibri" w:cs="Calibri"/>
          <w:w w:val="105"/>
          <w:u w:val="single"/>
        </w:rPr>
        <w:t>Emergencies:</w:t>
      </w:r>
      <w:r w:rsidRPr="0030729D">
        <w:rPr>
          <w:rFonts w:ascii="Calibri" w:hAnsi="Calibri" w:cs="Calibri"/>
          <w:w w:val="105"/>
        </w:rPr>
        <w:t xml:space="preserve"> If you have a medical or family emergency that prevents you from attending</w:t>
      </w:r>
      <w:r w:rsidRPr="0030729D">
        <w:rPr>
          <w:rFonts w:ascii="Calibri" w:hAnsi="Calibri" w:cs="Calibri"/>
          <w:w w:val="103"/>
        </w:rPr>
        <w:t xml:space="preserve"> class</w:t>
      </w:r>
      <w:r w:rsidRPr="0030729D">
        <w:rPr>
          <w:rFonts w:ascii="Calibri" w:hAnsi="Calibri" w:cs="Calibri"/>
          <w:w w:val="105"/>
        </w:rPr>
        <w:t>, completing an assignment on time, participating in a required in-class activity, or results in extended absence, let Dr. Tucker know as soon as</w:t>
      </w:r>
      <w:r w:rsidRPr="0030729D">
        <w:rPr>
          <w:rFonts w:ascii="Calibri" w:hAnsi="Calibri" w:cs="Calibri"/>
          <w:w w:val="103"/>
        </w:rPr>
        <w:t xml:space="preserve"> </w:t>
      </w:r>
      <w:r w:rsidRPr="0030729D">
        <w:rPr>
          <w:rFonts w:ascii="Calibri" w:hAnsi="Calibri" w:cs="Calibri"/>
          <w:w w:val="105"/>
        </w:rPr>
        <w:t>possible. Reasonable accommodations will be made with documentation. Medical</w:t>
      </w:r>
      <w:r w:rsidRPr="0030729D">
        <w:rPr>
          <w:rFonts w:ascii="Calibri" w:hAnsi="Calibri" w:cs="Calibri"/>
          <w:w w:val="103"/>
        </w:rPr>
        <w:t xml:space="preserve"> </w:t>
      </w:r>
      <w:r w:rsidRPr="0030729D">
        <w:rPr>
          <w:rFonts w:ascii="Calibri" w:hAnsi="Calibri" w:cs="Calibri"/>
          <w:w w:val="105"/>
        </w:rPr>
        <w:t>conditions must be documented by a doctor's note. Other emergencies must be documented</w:t>
      </w:r>
      <w:r w:rsidRPr="0030729D">
        <w:rPr>
          <w:rFonts w:ascii="Calibri" w:hAnsi="Calibri" w:cs="Calibri"/>
        </w:rPr>
        <w:t xml:space="preserve"> by an app</w:t>
      </w:r>
      <w:r w:rsidRPr="0030729D">
        <w:rPr>
          <w:rFonts w:ascii="Calibri" w:hAnsi="Calibri" w:cs="Calibri"/>
          <w:w w:val="105"/>
        </w:rPr>
        <w:t>ropriate authority (check with Dr. Tucker).</w:t>
      </w:r>
    </w:p>
    <w:p w14:paraId="615E25B8" w14:textId="77777777" w:rsidR="00193F35" w:rsidRPr="0030729D" w:rsidRDefault="00193F35" w:rsidP="0000406C">
      <w:pPr>
        <w:rPr>
          <w:rFonts w:ascii="Calibri" w:hAnsi="Calibri" w:cs="Calibri"/>
          <w:w w:val="105"/>
        </w:rPr>
      </w:pPr>
    </w:p>
    <w:p w14:paraId="72D46650" w14:textId="77777777" w:rsidR="0000406C" w:rsidRPr="0030729D" w:rsidRDefault="0000406C" w:rsidP="0000406C">
      <w:pPr>
        <w:rPr>
          <w:rFonts w:ascii="Calibri" w:hAnsi="Calibri" w:cs="Calibri"/>
          <w:w w:val="105"/>
          <w:u w:val="single"/>
        </w:rPr>
      </w:pPr>
      <w:r w:rsidRPr="0030729D">
        <w:rPr>
          <w:rFonts w:ascii="Calibri" w:hAnsi="Calibri" w:cs="Calibri"/>
          <w:w w:val="105"/>
          <w:u w:val="single"/>
        </w:rPr>
        <w:t xml:space="preserve">Grading Policy: </w:t>
      </w:r>
    </w:p>
    <w:p w14:paraId="59660F29" w14:textId="77777777" w:rsidR="0000406C" w:rsidRPr="0030729D" w:rsidRDefault="0000406C" w:rsidP="0000406C">
      <w:pPr>
        <w:rPr>
          <w:rFonts w:ascii="Calibri" w:hAnsi="Calibri" w:cs="Calibri"/>
          <w:w w:val="105"/>
          <w:u w:val="single"/>
        </w:rPr>
      </w:pPr>
    </w:p>
    <w:p w14:paraId="3B607ABA" w14:textId="77777777" w:rsidR="0000406C" w:rsidRPr="0030729D" w:rsidRDefault="0000406C" w:rsidP="0000406C">
      <w:pPr>
        <w:rPr>
          <w:rFonts w:ascii="Calibri" w:hAnsi="Calibri" w:cs="Calibri"/>
          <w:b/>
          <w:bCs/>
        </w:rPr>
      </w:pPr>
      <w:r w:rsidRPr="0030729D">
        <w:rPr>
          <w:rFonts w:ascii="Calibri" w:hAnsi="Calibri" w:cs="Calibri"/>
          <w:b/>
          <w:bCs/>
          <w:w w:val="105"/>
        </w:rPr>
        <w:t>The course will be graded as follows:</w:t>
      </w:r>
    </w:p>
    <w:tbl>
      <w:tblPr>
        <w:tblStyle w:val="TableGrid"/>
        <w:tblW w:w="0" w:type="auto"/>
        <w:tblInd w:w="5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4"/>
        <w:gridCol w:w="1350"/>
        <w:gridCol w:w="1444"/>
      </w:tblGrid>
      <w:tr w:rsidR="0000406C" w:rsidRPr="0030729D" w14:paraId="38BBA155" w14:textId="77777777" w:rsidTr="006369D7">
        <w:trPr>
          <w:trHeight w:val="283"/>
        </w:trPr>
        <w:tc>
          <w:tcPr>
            <w:tcW w:w="614" w:type="dxa"/>
          </w:tcPr>
          <w:p w14:paraId="7F50FB72"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lastRenderedPageBreak/>
              <w:t>A</w:t>
            </w:r>
          </w:p>
        </w:tc>
        <w:tc>
          <w:tcPr>
            <w:tcW w:w="1350" w:type="dxa"/>
          </w:tcPr>
          <w:p w14:paraId="60CB485C" w14:textId="77777777" w:rsidR="0000406C" w:rsidRPr="0030729D" w:rsidRDefault="0000406C" w:rsidP="006369D7">
            <w:pPr>
              <w:ind w:left="77" w:right="77"/>
              <w:rPr>
                <w:rFonts w:ascii="Calibri" w:hAnsi="Calibri" w:cs="Calibri"/>
                <w:sz w:val="24"/>
                <w:szCs w:val="24"/>
              </w:rPr>
            </w:pPr>
            <w:r w:rsidRPr="0030729D">
              <w:rPr>
                <w:rFonts w:ascii="Calibri" w:hAnsi="Calibri" w:cs="Calibri"/>
                <w:sz w:val="24"/>
                <w:szCs w:val="24"/>
              </w:rPr>
              <w:t>100</w:t>
            </w:r>
            <w:proofErr w:type="gramStart"/>
            <w:r w:rsidRPr="0030729D">
              <w:rPr>
                <w:rFonts w:ascii="Calibri" w:hAnsi="Calibri" w:cs="Calibri"/>
                <w:sz w:val="24"/>
                <w:szCs w:val="24"/>
              </w:rPr>
              <w:t>%  to</w:t>
            </w:r>
            <w:proofErr w:type="gramEnd"/>
          </w:p>
        </w:tc>
        <w:tc>
          <w:tcPr>
            <w:tcW w:w="1444" w:type="dxa"/>
          </w:tcPr>
          <w:p w14:paraId="71A3ECAD"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93%</w:t>
            </w:r>
          </w:p>
        </w:tc>
      </w:tr>
      <w:tr w:rsidR="0000406C" w:rsidRPr="0030729D" w14:paraId="27F6E662" w14:textId="77777777" w:rsidTr="006369D7">
        <w:trPr>
          <w:trHeight w:val="283"/>
        </w:trPr>
        <w:tc>
          <w:tcPr>
            <w:tcW w:w="614" w:type="dxa"/>
          </w:tcPr>
          <w:p w14:paraId="112916B8"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A-</w:t>
            </w:r>
          </w:p>
        </w:tc>
        <w:tc>
          <w:tcPr>
            <w:tcW w:w="1350" w:type="dxa"/>
          </w:tcPr>
          <w:p w14:paraId="70594657"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&lt;93</w:t>
            </w:r>
            <w:proofErr w:type="gramStart"/>
            <w:r w:rsidRPr="0030729D">
              <w:rPr>
                <w:rFonts w:ascii="Calibri" w:hAnsi="Calibri" w:cs="Calibri"/>
                <w:sz w:val="24"/>
                <w:szCs w:val="24"/>
              </w:rPr>
              <w:t>%  to</w:t>
            </w:r>
            <w:proofErr w:type="gramEnd"/>
          </w:p>
        </w:tc>
        <w:tc>
          <w:tcPr>
            <w:tcW w:w="1444" w:type="dxa"/>
          </w:tcPr>
          <w:p w14:paraId="2BEC6BF8"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90%</w:t>
            </w:r>
          </w:p>
        </w:tc>
      </w:tr>
      <w:tr w:rsidR="0000406C" w:rsidRPr="0030729D" w14:paraId="04786FCC" w14:textId="77777777" w:rsidTr="006369D7">
        <w:trPr>
          <w:trHeight w:val="283"/>
        </w:trPr>
        <w:tc>
          <w:tcPr>
            <w:tcW w:w="614" w:type="dxa"/>
          </w:tcPr>
          <w:p w14:paraId="45F0F68C"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B+</w:t>
            </w:r>
          </w:p>
        </w:tc>
        <w:tc>
          <w:tcPr>
            <w:tcW w:w="1350" w:type="dxa"/>
          </w:tcPr>
          <w:p w14:paraId="482F347F"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&lt;90</w:t>
            </w:r>
            <w:proofErr w:type="gramStart"/>
            <w:r w:rsidRPr="0030729D">
              <w:rPr>
                <w:rFonts w:ascii="Calibri" w:hAnsi="Calibri" w:cs="Calibri"/>
                <w:sz w:val="24"/>
                <w:szCs w:val="24"/>
              </w:rPr>
              <w:t>%  to</w:t>
            </w:r>
            <w:proofErr w:type="gramEnd"/>
          </w:p>
        </w:tc>
        <w:tc>
          <w:tcPr>
            <w:tcW w:w="1444" w:type="dxa"/>
          </w:tcPr>
          <w:p w14:paraId="55FDCB98"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87%</w:t>
            </w:r>
          </w:p>
        </w:tc>
      </w:tr>
      <w:tr w:rsidR="0000406C" w:rsidRPr="0030729D" w14:paraId="16916F70" w14:textId="77777777" w:rsidTr="006369D7">
        <w:trPr>
          <w:trHeight w:val="283"/>
        </w:trPr>
        <w:tc>
          <w:tcPr>
            <w:tcW w:w="614" w:type="dxa"/>
          </w:tcPr>
          <w:p w14:paraId="1B6595F7"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B</w:t>
            </w:r>
          </w:p>
        </w:tc>
        <w:tc>
          <w:tcPr>
            <w:tcW w:w="1350" w:type="dxa"/>
          </w:tcPr>
          <w:p w14:paraId="2336E8B1"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&lt;87</w:t>
            </w:r>
            <w:proofErr w:type="gramStart"/>
            <w:r w:rsidRPr="0030729D">
              <w:rPr>
                <w:rFonts w:ascii="Calibri" w:hAnsi="Calibri" w:cs="Calibri"/>
                <w:sz w:val="24"/>
                <w:szCs w:val="24"/>
              </w:rPr>
              <w:t>%  to</w:t>
            </w:r>
            <w:proofErr w:type="gramEnd"/>
          </w:p>
        </w:tc>
        <w:tc>
          <w:tcPr>
            <w:tcW w:w="1444" w:type="dxa"/>
          </w:tcPr>
          <w:p w14:paraId="0C899E7A"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83%</w:t>
            </w:r>
          </w:p>
        </w:tc>
      </w:tr>
      <w:tr w:rsidR="0000406C" w:rsidRPr="0030729D" w14:paraId="01375768" w14:textId="77777777" w:rsidTr="006369D7">
        <w:trPr>
          <w:trHeight w:val="283"/>
        </w:trPr>
        <w:tc>
          <w:tcPr>
            <w:tcW w:w="614" w:type="dxa"/>
          </w:tcPr>
          <w:p w14:paraId="646CC93E"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B-</w:t>
            </w:r>
          </w:p>
        </w:tc>
        <w:tc>
          <w:tcPr>
            <w:tcW w:w="1350" w:type="dxa"/>
          </w:tcPr>
          <w:p w14:paraId="3C713A26"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&lt;83</w:t>
            </w:r>
            <w:proofErr w:type="gramStart"/>
            <w:r w:rsidRPr="0030729D">
              <w:rPr>
                <w:rFonts w:ascii="Calibri" w:hAnsi="Calibri" w:cs="Calibri"/>
                <w:sz w:val="24"/>
                <w:szCs w:val="24"/>
              </w:rPr>
              <w:t>%  to</w:t>
            </w:r>
            <w:proofErr w:type="gramEnd"/>
          </w:p>
        </w:tc>
        <w:tc>
          <w:tcPr>
            <w:tcW w:w="1444" w:type="dxa"/>
          </w:tcPr>
          <w:p w14:paraId="5ED0897D"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80%</w:t>
            </w:r>
          </w:p>
        </w:tc>
      </w:tr>
      <w:tr w:rsidR="0000406C" w:rsidRPr="0030729D" w14:paraId="51AC9123" w14:textId="77777777" w:rsidTr="006369D7">
        <w:trPr>
          <w:trHeight w:val="283"/>
        </w:trPr>
        <w:tc>
          <w:tcPr>
            <w:tcW w:w="614" w:type="dxa"/>
          </w:tcPr>
          <w:p w14:paraId="4320DFD6"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C+</w:t>
            </w:r>
          </w:p>
        </w:tc>
        <w:tc>
          <w:tcPr>
            <w:tcW w:w="1350" w:type="dxa"/>
          </w:tcPr>
          <w:p w14:paraId="5F37F147"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&lt;80</w:t>
            </w:r>
            <w:proofErr w:type="gramStart"/>
            <w:r w:rsidRPr="0030729D">
              <w:rPr>
                <w:rFonts w:ascii="Calibri" w:hAnsi="Calibri" w:cs="Calibri"/>
                <w:sz w:val="24"/>
                <w:szCs w:val="24"/>
              </w:rPr>
              <w:t>%  to</w:t>
            </w:r>
            <w:proofErr w:type="gramEnd"/>
          </w:p>
        </w:tc>
        <w:tc>
          <w:tcPr>
            <w:tcW w:w="1444" w:type="dxa"/>
          </w:tcPr>
          <w:p w14:paraId="0030229D"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77%</w:t>
            </w:r>
          </w:p>
        </w:tc>
      </w:tr>
      <w:tr w:rsidR="0000406C" w:rsidRPr="0030729D" w14:paraId="6263D20C" w14:textId="77777777" w:rsidTr="006369D7">
        <w:trPr>
          <w:trHeight w:val="283"/>
        </w:trPr>
        <w:tc>
          <w:tcPr>
            <w:tcW w:w="614" w:type="dxa"/>
          </w:tcPr>
          <w:p w14:paraId="6448DD15"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C</w:t>
            </w:r>
          </w:p>
        </w:tc>
        <w:tc>
          <w:tcPr>
            <w:tcW w:w="1350" w:type="dxa"/>
          </w:tcPr>
          <w:p w14:paraId="5A565009"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&lt;77</w:t>
            </w:r>
            <w:proofErr w:type="gramStart"/>
            <w:r w:rsidRPr="0030729D">
              <w:rPr>
                <w:rFonts w:ascii="Calibri" w:hAnsi="Calibri" w:cs="Calibri"/>
                <w:sz w:val="24"/>
                <w:szCs w:val="24"/>
              </w:rPr>
              <w:t>%  to</w:t>
            </w:r>
            <w:proofErr w:type="gramEnd"/>
          </w:p>
        </w:tc>
        <w:tc>
          <w:tcPr>
            <w:tcW w:w="1444" w:type="dxa"/>
          </w:tcPr>
          <w:p w14:paraId="3C494834"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73%</w:t>
            </w:r>
          </w:p>
        </w:tc>
      </w:tr>
      <w:tr w:rsidR="0000406C" w:rsidRPr="0030729D" w14:paraId="6EA96B90" w14:textId="77777777" w:rsidTr="006369D7">
        <w:trPr>
          <w:trHeight w:val="283"/>
        </w:trPr>
        <w:tc>
          <w:tcPr>
            <w:tcW w:w="614" w:type="dxa"/>
          </w:tcPr>
          <w:p w14:paraId="2A7E0A6D"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C-</w:t>
            </w:r>
          </w:p>
        </w:tc>
        <w:tc>
          <w:tcPr>
            <w:tcW w:w="1350" w:type="dxa"/>
          </w:tcPr>
          <w:p w14:paraId="4062B8EF"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&lt;73</w:t>
            </w:r>
            <w:proofErr w:type="gramStart"/>
            <w:r w:rsidRPr="0030729D">
              <w:rPr>
                <w:rFonts w:ascii="Calibri" w:hAnsi="Calibri" w:cs="Calibri"/>
                <w:sz w:val="24"/>
                <w:szCs w:val="24"/>
              </w:rPr>
              <w:t>%  to</w:t>
            </w:r>
            <w:proofErr w:type="gramEnd"/>
          </w:p>
        </w:tc>
        <w:tc>
          <w:tcPr>
            <w:tcW w:w="1444" w:type="dxa"/>
          </w:tcPr>
          <w:p w14:paraId="265D91A7"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70%</w:t>
            </w:r>
          </w:p>
        </w:tc>
      </w:tr>
      <w:tr w:rsidR="0000406C" w:rsidRPr="0030729D" w14:paraId="059C5371" w14:textId="77777777" w:rsidTr="006369D7">
        <w:trPr>
          <w:trHeight w:val="283"/>
        </w:trPr>
        <w:tc>
          <w:tcPr>
            <w:tcW w:w="614" w:type="dxa"/>
          </w:tcPr>
          <w:p w14:paraId="7490607B"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D+</w:t>
            </w:r>
          </w:p>
        </w:tc>
        <w:tc>
          <w:tcPr>
            <w:tcW w:w="1350" w:type="dxa"/>
          </w:tcPr>
          <w:p w14:paraId="61D2418C"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&lt;70</w:t>
            </w:r>
            <w:proofErr w:type="gramStart"/>
            <w:r w:rsidRPr="0030729D">
              <w:rPr>
                <w:rFonts w:ascii="Calibri" w:hAnsi="Calibri" w:cs="Calibri"/>
                <w:sz w:val="24"/>
                <w:szCs w:val="24"/>
              </w:rPr>
              <w:t>%  to</w:t>
            </w:r>
            <w:proofErr w:type="gramEnd"/>
          </w:p>
        </w:tc>
        <w:tc>
          <w:tcPr>
            <w:tcW w:w="1444" w:type="dxa"/>
          </w:tcPr>
          <w:p w14:paraId="5A29833B"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67%</w:t>
            </w:r>
          </w:p>
        </w:tc>
      </w:tr>
      <w:tr w:rsidR="0000406C" w:rsidRPr="0030729D" w14:paraId="2D5CD3D4" w14:textId="77777777" w:rsidTr="006369D7">
        <w:trPr>
          <w:trHeight w:val="283"/>
        </w:trPr>
        <w:tc>
          <w:tcPr>
            <w:tcW w:w="614" w:type="dxa"/>
          </w:tcPr>
          <w:p w14:paraId="5939C3D5"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D</w:t>
            </w:r>
          </w:p>
        </w:tc>
        <w:tc>
          <w:tcPr>
            <w:tcW w:w="1350" w:type="dxa"/>
          </w:tcPr>
          <w:p w14:paraId="181A9B8C"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&lt;67</w:t>
            </w:r>
            <w:proofErr w:type="gramStart"/>
            <w:r w:rsidRPr="0030729D">
              <w:rPr>
                <w:rFonts w:ascii="Calibri" w:hAnsi="Calibri" w:cs="Calibri"/>
                <w:sz w:val="24"/>
                <w:szCs w:val="24"/>
              </w:rPr>
              <w:t>%  to</w:t>
            </w:r>
            <w:proofErr w:type="gramEnd"/>
          </w:p>
        </w:tc>
        <w:tc>
          <w:tcPr>
            <w:tcW w:w="1444" w:type="dxa"/>
          </w:tcPr>
          <w:p w14:paraId="4FCE032E"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63%</w:t>
            </w:r>
          </w:p>
        </w:tc>
      </w:tr>
      <w:tr w:rsidR="0000406C" w:rsidRPr="0030729D" w14:paraId="1AB70854" w14:textId="77777777" w:rsidTr="006369D7">
        <w:trPr>
          <w:trHeight w:val="283"/>
        </w:trPr>
        <w:tc>
          <w:tcPr>
            <w:tcW w:w="614" w:type="dxa"/>
          </w:tcPr>
          <w:p w14:paraId="5D3736DE"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D-</w:t>
            </w:r>
          </w:p>
        </w:tc>
        <w:tc>
          <w:tcPr>
            <w:tcW w:w="1350" w:type="dxa"/>
          </w:tcPr>
          <w:p w14:paraId="2A40CE19"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&lt;63</w:t>
            </w:r>
            <w:proofErr w:type="gramStart"/>
            <w:r w:rsidRPr="0030729D">
              <w:rPr>
                <w:rFonts w:ascii="Calibri" w:hAnsi="Calibri" w:cs="Calibri"/>
                <w:sz w:val="24"/>
                <w:szCs w:val="24"/>
              </w:rPr>
              <w:t>%  to</w:t>
            </w:r>
            <w:proofErr w:type="gramEnd"/>
          </w:p>
        </w:tc>
        <w:tc>
          <w:tcPr>
            <w:tcW w:w="1444" w:type="dxa"/>
          </w:tcPr>
          <w:p w14:paraId="132F5AB2"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60%</w:t>
            </w:r>
          </w:p>
        </w:tc>
      </w:tr>
      <w:tr w:rsidR="0000406C" w:rsidRPr="0030729D" w14:paraId="6A4864BF" w14:textId="77777777" w:rsidTr="006369D7">
        <w:trPr>
          <w:trHeight w:val="283"/>
        </w:trPr>
        <w:tc>
          <w:tcPr>
            <w:tcW w:w="614" w:type="dxa"/>
          </w:tcPr>
          <w:p w14:paraId="7AC731B0" w14:textId="77777777" w:rsidR="0000406C" w:rsidRPr="0030729D" w:rsidRDefault="0000406C" w:rsidP="006369D7">
            <w:pPr>
              <w:ind w:right="-234"/>
              <w:rPr>
                <w:rFonts w:ascii="Calibri" w:hAnsi="Calibri" w:cs="Calibri"/>
                <w:sz w:val="24"/>
                <w:szCs w:val="24"/>
              </w:rPr>
            </w:pPr>
            <w:r w:rsidRPr="0030729D">
              <w:rPr>
                <w:rFonts w:ascii="Calibri" w:hAnsi="Calibri" w:cs="Calibri"/>
                <w:sz w:val="24"/>
                <w:szCs w:val="24"/>
              </w:rPr>
              <w:t>F</w:t>
            </w:r>
          </w:p>
        </w:tc>
        <w:tc>
          <w:tcPr>
            <w:tcW w:w="1350" w:type="dxa"/>
          </w:tcPr>
          <w:p w14:paraId="46CA2F76" w14:textId="77777777" w:rsidR="0000406C" w:rsidRPr="0030729D" w:rsidRDefault="0000406C" w:rsidP="006369D7">
            <w:pPr>
              <w:ind w:left="77"/>
              <w:rPr>
                <w:rFonts w:ascii="Calibri" w:hAnsi="Calibri" w:cs="Calibri"/>
                <w:sz w:val="24"/>
                <w:szCs w:val="24"/>
              </w:rPr>
            </w:pPr>
            <w:r w:rsidRPr="0030729D">
              <w:rPr>
                <w:rFonts w:ascii="Calibri" w:hAnsi="Calibri" w:cs="Calibri"/>
                <w:sz w:val="24"/>
                <w:szCs w:val="24"/>
              </w:rPr>
              <w:t>&lt;60</w:t>
            </w:r>
            <w:proofErr w:type="gramStart"/>
            <w:r w:rsidRPr="0030729D">
              <w:rPr>
                <w:rFonts w:ascii="Calibri" w:hAnsi="Calibri" w:cs="Calibri"/>
                <w:sz w:val="24"/>
                <w:szCs w:val="24"/>
              </w:rPr>
              <w:t>%  to</w:t>
            </w:r>
            <w:proofErr w:type="gramEnd"/>
          </w:p>
        </w:tc>
        <w:tc>
          <w:tcPr>
            <w:tcW w:w="1444" w:type="dxa"/>
          </w:tcPr>
          <w:p w14:paraId="558BABBD" w14:textId="77777777" w:rsidR="0000406C" w:rsidRPr="0030729D" w:rsidRDefault="0000406C" w:rsidP="006369D7">
            <w:pPr>
              <w:ind w:left="-109" w:firstLine="96"/>
              <w:rPr>
                <w:rFonts w:ascii="Calibri" w:hAnsi="Calibri" w:cs="Calibri"/>
                <w:sz w:val="24"/>
                <w:szCs w:val="24"/>
              </w:rPr>
            </w:pPr>
            <w:r w:rsidRPr="0030729D">
              <w:rPr>
                <w:rFonts w:ascii="Calibri" w:hAnsi="Calibri" w:cs="Calibri"/>
                <w:sz w:val="24"/>
                <w:szCs w:val="24"/>
              </w:rPr>
              <w:t>0%</w:t>
            </w:r>
          </w:p>
        </w:tc>
      </w:tr>
    </w:tbl>
    <w:p w14:paraId="764DF396" w14:textId="77777777" w:rsidR="0000406C" w:rsidRPr="0030729D" w:rsidRDefault="0000406C" w:rsidP="0000406C">
      <w:pPr>
        <w:rPr>
          <w:rFonts w:ascii="Calibri" w:hAnsi="Calibri" w:cs="Calibri"/>
        </w:rPr>
      </w:pPr>
    </w:p>
    <w:p w14:paraId="2786B987" w14:textId="77777777" w:rsidR="0000406C" w:rsidRPr="0030729D" w:rsidRDefault="0000406C" w:rsidP="0000406C">
      <w:pPr>
        <w:rPr>
          <w:rFonts w:ascii="Calibri" w:hAnsi="Calibri" w:cs="Calibri"/>
        </w:rPr>
      </w:pPr>
      <w:r w:rsidRPr="0030729D">
        <w:rPr>
          <w:rFonts w:ascii="Calibri" w:hAnsi="Calibri" w:cs="Calibri"/>
          <w:u w:val="single"/>
        </w:rPr>
        <w:t>ChatGPT Policy</w:t>
      </w:r>
      <w:r w:rsidRPr="0030729D">
        <w:rPr>
          <w:rFonts w:ascii="Calibri" w:hAnsi="Calibri" w:cs="Calibri"/>
        </w:rPr>
        <w:t>:</w:t>
      </w:r>
    </w:p>
    <w:p w14:paraId="7688496E" w14:textId="77777777" w:rsidR="0000406C" w:rsidRPr="0030729D" w:rsidRDefault="0000406C" w:rsidP="0000406C">
      <w:pPr>
        <w:rPr>
          <w:rFonts w:ascii="Calibri" w:hAnsi="Calibri" w:cs="Calibri"/>
        </w:rPr>
      </w:pPr>
    </w:p>
    <w:p w14:paraId="6575F58C" w14:textId="77777777" w:rsidR="0000406C" w:rsidRPr="0030729D" w:rsidRDefault="0000406C" w:rsidP="0000406C">
      <w:pPr>
        <w:rPr>
          <w:rFonts w:ascii="Calibri" w:hAnsi="Calibri" w:cs="Calibri"/>
        </w:rPr>
      </w:pPr>
      <w:r w:rsidRPr="0030729D">
        <w:rPr>
          <w:rFonts w:ascii="Calibri" w:hAnsi="Calibri" w:cs="Calibri"/>
        </w:rPr>
        <w:t xml:space="preserve">The use of ChatGPT is not appropriate for this course, although it is a useful technology for certain applications.  These assignments are meant to foster creative, critical and synthetic thinking through evaluation and integration of course materials, personal experiences, discussion and reflection.  ChatGPT is not as capable as you are to grapple with the complex issues to be addressed in this course. </w:t>
      </w:r>
    </w:p>
    <w:p w14:paraId="7959EDF9" w14:textId="77777777" w:rsidR="0000406C" w:rsidRPr="0030729D" w:rsidRDefault="0000406C" w:rsidP="0000406C">
      <w:pPr>
        <w:rPr>
          <w:rFonts w:ascii="Calibri" w:hAnsi="Calibri" w:cs="Calibri"/>
        </w:rPr>
      </w:pPr>
    </w:p>
    <w:p w14:paraId="0A0B5BCD" w14:textId="77777777" w:rsidR="0000406C" w:rsidRPr="0030729D" w:rsidRDefault="0000406C" w:rsidP="0000406C">
      <w:pPr>
        <w:rPr>
          <w:rFonts w:ascii="Calibri" w:hAnsi="Calibri" w:cs="Calibri"/>
        </w:rPr>
      </w:pPr>
      <w:r w:rsidRPr="0030729D">
        <w:rPr>
          <w:rFonts w:ascii="Calibri" w:hAnsi="Calibri" w:cs="Calibri"/>
          <w:u w:val="single"/>
        </w:rPr>
        <w:t>Communications and Netiquette</w:t>
      </w:r>
      <w:r w:rsidRPr="0030729D">
        <w:rPr>
          <w:rFonts w:ascii="Calibri" w:hAnsi="Calibri" w:cs="Calibri"/>
        </w:rPr>
        <w:t>:</w:t>
      </w:r>
    </w:p>
    <w:p w14:paraId="70CD81FD" w14:textId="77777777" w:rsidR="0000406C" w:rsidRPr="0030729D" w:rsidRDefault="0000406C" w:rsidP="0000406C">
      <w:pPr>
        <w:rPr>
          <w:rFonts w:ascii="Calibri" w:hAnsi="Calibri" w:cs="Calibri"/>
        </w:rPr>
      </w:pPr>
    </w:p>
    <w:p w14:paraId="1700C1CC" w14:textId="77777777" w:rsidR="0000406C" w:rsidRPr="0030729D" w:rsidRDefault="0000406C" w:rsidP="0000406C">
      <w:pPr>
        <w:numPr>
          <w:ilvl w:val="0"/>
          <w:numId w:val="1"/>
        </w:numPr>
        <w:rPr>
          <w:rFonts w:ascii="Calibri" w:hAnsi="Calibri" w:cs="Calibri"/>
          <w:color w:val="000000"/>
        </w:rPr>
      </w:pPr>
      <w:r w:rsidRPr="0030729D">
        <w:rPr>
          <w:rFonts w:ascii="Calibri" w:hAnsi="Calibri" w:cs="Calibri"/>
          <w:color w:val="000000"/>
        </w:rPr>
        <w:t>Feel free to contact Prof. Tucker with questions or concerns. Emails are normally answered within 2 business days (usually sooner). If you do not receive an answer within 2 days, please send the email again.  </w:t>
      </w:r>
    </w:p>
    <w:p w14:paraId="13175E64" w14:textId="77777777" w:rsidR="0000406C" w:rsidRPr="0030729D" w:rsidRDefault="0000406C" w:rsidP="0000406C">
      <w:pPr>
        <w:numPr>
          <w:ilvl w:val="0"/>
          <w:numId w:val="1"/>
        </w:numPr>
        <w:spacing w:before="100" w:beforeAutospacing="1" w:after="100" w:afterAutospacing="1"/>
        <w:rPr>
          <w:rFonts w:ascii="Calibri" w:hAnsi="Calibri" w:cs="Calibri"/>
          <w:color w:val="000000"/>
        </w:rPr>
      </w:pPr>
      <w:r w:rsidRPr="0030729D">
        <w:rPr>
          <w:rFonts w:ascii="Calibri" w:hAnsi="Calibri" w:cs="Calibri"/>
          <w:color w:val="000000"/>
          <w:u w:val="single"/>
        </w:rPr>
        <w:t>If you wish to meet outside of regular office hours, email Dr. Tucker to request an appointment. Please include the times that you are available</w:t>
      </w:r>
      <w:r w:rsidRPr="0030729D">
        <w:rPr>
          <w:rFonts w:ascii="Calibri" w:hAnsi="Calibri" w:cs="Calibri"/>
          <w:color w:val="000000"/>
        </w:rPr>
        <w:t>.  </w:t>
      </w:r>
    </w:p>
    <w:p w14:paraId="028CED69" w14:textId="77777777" w:rsidR="0000406C" w:rsidRPr="0030729D" w:rsidRDefault="0000406C" w:rsidP="0000406C">
      <w:pPr>
        <w:pStyle w:val="ListParagraph"/>
        <w:numPr>
          <w:ilvl w:val="0"/>
          <w:numId w:val="1"/>
        </w:numPr>
        <w:spacing w:before="100" w:beforeAutospacing="1" w:after="100" w:afterAutospacing="1"/>
        <w:contextualSpacing w:val="0"/>
        <w:rPr>
          <w:rFonts w:ascii="Calibri" w:hAnsi="Calibri" w:cs="Calibri"/>
        </w:rPr>
      </w:pPr>
      <w:r w:rsidRPr="0030729D">
        <w:rPr>
          <w:rFonts w:ascii="Calibri" w:hAnsi="Calibri" w:cs="Calibri"/>
        </w:rPr>
        <w:t>Remember that all in-person and online communications -- discussion, posts, chats, email –should be respectful and polite.</w:t>
      </w:r>
    </w:p>
    <w:p w14:paraId="737C88C4" w14:textId="7BFFAF50" w:rsidR="0000406C" w:rsidRPr="0030729D" w:rsidRDefault="0000406C" w:rsidP="0000406C">
      <w:pPr>
        <w:numPr>
          <w:ilvl w:val="0"/>
          <w:numId w:val="1"/>
        </w:numPr>
        <w:spacing w:before="100" w:beforeAutospacing="1" w:after="100" w:afterAutospacing="1"/>
        <w:rPr>
          <w:rFonts w:ascii="Calibri" w:hAnsi="Calibri" w:cs="Calibri"/>
          <w:color w:val="000000"/>
        </w:rPr>
      </w:pPr>
      <w:r w:rsidRPr="0030729D">
        <w:rPr>
          <w:rFonts w:ascii="Calibri" w:hAnsi="Calibri" w:cs="Calibri"/>
          <w:color w:val="000000"/>
        </w:rPr>
        <w:t xml:space="preserve">Intellectual debate and contestation </w:t>
      </w:r>
      <w:r w:rsidR="00193F35">
        <w:rPr>
          <w:rFonts w:ascii="Calibri" w:hAnsi="Calibri" w:cs="Calibri"/>
          <w:color w:val="000000"/>
        </w:rPr>
        <w:t xml:space="preserve">are </w:t>
      </w:r>
      <w:r w:rsidRPr="0030729D">
        <w:rPr>
          <w:rFonts w:ascii="Calibri" w:hAnsi="Calibri" w:cs="Calibri"/>
          <w:color w:val="000000"/>
        </w:rPr>
        <w:t>an important part of learning and intellectual exchange. It is expected that students will have different perspectives and opinions, and everyone is welcome (and expected) to share their perspectives and understanding of information and concepts relevant to the course content. In all cases, the language and tone of the words is expected to remain respectful. </w:t>
      </w:r>
      <w:r w:rsidRPr="0030729D">
        <w:rPr>
          <w:rStyle w:val="apple-converted-space"/>
          <w:rFonts w:ascii="Calibri" w:hAnsi="Calibri" w:cs="Calibri"/>
          <w:color w:val="000000"/>
        </w:rPr>
        <w:t> </w:t>
      </w:r>
    </w:p>
    <w:p w14:paraId="0B97CD2E" w14:textId="77777777" w:rsidR="0000406C" w:rsidRPr="0030729D" w:rsidRDefault="0000406C" w:rsidP="0000406C">
      <w:pPr>
        <w:numPr>
          <w:ilvl w:val="0"/>
          <w:numId w:val="1"/>
        </w:numPr>
        <w:spacing w:before="100" w:beforeAutospacing="1" w:after="100" w:afterAutospacing="1"/>
        <w:rPr>
          <w:rStyle w:val="apple-converted-space"/>
          <w:rFonts w:ascii="Calibri" w:hAnsi="Calibri" w:cs="Calibri"/>
          <w:color w:val="000000"/>
        </w:rPr>
      </w:pPr>
      <w:r w:rsidRPr="0030729D">
        <w:rPr>
          <w:rFonts w:ascii="Calibri" w:hAnsi="Calibri" w:cs="Calibri"/>
          <w:color w:val="000000"/>
        </w:rPr>
        <w:t>When asserting a statement of fact, be prepared to support it with a reference to a reading or publication, reputable source, or other verifiable source. </w:t>
      </w:r>
      <w:r w:rsidRPr="0030729D">
        <w:rPr>
          <w:rStyle w:val="apple-converted-space"/>
          <w:rFonts w:ascii="Calibri" w:hAnsi="Calibri" w:cs="Calibri"/>
          <w:color w:val="000000"/>
        </w:rPr>
        <w:t> </w:t>
      </w:r>
    </w:p>
    <w:p w14:paraId="7B6D5789" w14:textId="51412E6E" w:rsidR="0000406C" w:rsidRPr="00193F35" w:rsidRDefault="0000406C" w:rsidP="0000406C">
      <w:pPr>
        <w:numPr>
          <w:ilvl w:val="0"/>
          <w:numId w:val="1"/>
        </w:numPr>
        <w:spacing w:before="100" w:beforeAutospacing="1" w:after="100" w:afterAutospacing="1"/>
        <w:rPr>
          <w:rFonts w:ascii="Calibri" w:hAnsi="Calibri" w:cs="Calibri"/>
          <w:color w:val="000000"/>
        </w:rPr>
      </w:pPr>
      <w:r w:rsidRPr="0030729D">
        <w:rPr>
          <w:rStyle w:val="apple-converted-space"/>
          <w:rFonts w:ascii="Calibri" w:hAnsi="Calibri" w:cs="Calibri"/>
          <w:color w:val="000000"/>
        </w:rPr>
        <w:t xml:space="preserve">Please turn off cell phones and laptops during class unless a specific class activity involves their use. </w:t>
      </w:r>
    </w:p>
    <w:p w14:paraId="2CC412CA" w14:textId="77777777" w:rsidR="0000406C" w:rsidRPr="0030729D" w:rsidRDefault="0000406C" w:rsidP="0000406C">
      <w:pPr>
        <w:pBdr>
          <w:top w:val="single" w:sz="4" w:space="1" w:color="auto"/>
          <w:left w:val="single" w:sz="4" w:space="4" w:color="auto"/>
          <w:bottom w:val="single" w:sz="4" w:space="1" w:color="auto"/>
          <w:right w:val="single" w:sz="4" w:space="4" w:color="auto"/>
        </w:pBdr>
        <w:jc w:val="center"/>
        <w:rPr>
          <w:rFonts w:ascii="Calibri" w:hAnsi="Calibri" w:cs="Calibri"/>
          <w:b/>
          <w:color w:val="0070C0"/>
        </w:rPr>
      </w:pPr>
      <w:r w:rsidRPr="0030729D">
        <w:rPr>
          <w:rFonts w:ascii="Calibri" w:hAnsi="Calibri" w:cs="Calibri"/>
          <w:b/>
          <w:color w:val="0070C0"/>
        </w:rPr>
        <w:t>CLASS SCHEDULE</w:t>
      </w:r>
    </w:p>
    <w:p w14:paraId="79119823" w14:textId="093C7C73" w:rsidR="0000406C" w:rsidRPr="0030729D" w:rsidRDefault="0000406C" w:rsidP="0000406C">
      <w:pPr>
        <w:pBdr>
          <w:top w:val="single" w:sz="4" w:space="1" w:color="auto"/>
          <w:left w:val="single" w:sz="4" w:space="4" w:color="auto"/>
          <w:bottom w:val="single" w:sz="4" w:space="1" w:color="auto"/>
          <w:right w:val="single" w:sz="4" w:space="4" w:color="auto"/>
        </w:pBdr>
        <w:jc w:val="center"/>
        <w:rPr>
          <w:rFonts w:ascii="Calibri" w:hAnsi="Calibri" w:cs="Calibri"/>
        </w:rPr>
      </w:pPr>
      <w:r w:rsidRPr="0030729D">
        <w:rPr>
          <w:rFonts w:ascii="Calibri" w:hAnsi="Calibri" w:cs="Calibri"/>
        </w:rPr>
        <w:t xml:space="preserve">Adjustments may be made depending on the development and interests of the class. </w:t>
      </w:r>
    </w:p>
    <w:p w14:paraId="5248E07C" w14:textId="66EFF2E9" w:rsidR="0000406C" w:rsidRPr="0030729D" w:rsidRDefault="0000406C" w:rsidP="0000406C">
      <w:pPr>
        <w:pBdr>
          <w:top w:val="single" w:sz="4" w:space="1" w:color="auto"/>
          <w:left w:val="single" w:sz="4" w:space="4" w:color="auto"/>
          <w:bottom w:val="single" w:sz="4" w:space="1" w:color="auto"/>
          <w:right w:val="single" w:sz="4" w:space="4" w:color="auto"/>
        </w:pBdr>
        <w:jc w:val="center"/>
        <w:rPr>
          <w:rFonts w:ascii="Calibri" w:hAnsi="Calibri" w:cs="Calibri"/>
        </w:rPr>
      </w:pPr>
    </w:p>
    <w:p w14:paraId="14CF7B7F" w14:textId="77777777" w:rsidR="005E3931" w:rsidRDefault="005E3931">
      <w:pPr>
        <w:rPr>
          <w:rFonts w:ascii="Calibri" w:hAnsi="Calibri" w:cs="Calibri"/>
        </w:rPr>
        <w:sectPr w:rsidR="005E3931">
          <w:footerReference w:type="even" r:id="rId10"/>
          <w:footerReference w:type="default" r:id="rId11"/>
          <w:pgSz w:w="12240" w:h="15840"/>
          <w:pgMar w:top="1440" w:right="1440" w:bottom="1440" w:left="1440" w:header="720" w:footer="720" w:gutter="0"/>
          <w:cols w:space="720"/>
          <w:docGrid w:linePitch="360"/>
        </w:sectPr>
      </w:pPr>
    </w:p>
    <w:tbl>
      <w:tblPr>
        <w:tblStyle w:val="TableGrid"/>
        <w:tblW w:w="12549" w:type="dxa"/>
        <w:tblLook w:val="04A0" w:firstRow="1" w:lastRow="0" w:firstColumn="1" w:lastColumn="0" w:noHBand="0" w:noVBand="1"/>
      </w:tblPr>
      <w:tblGrid>
        <w:gridCol w:w="563"/>
        <w:gridCol w:w="1098"/>
        <w:gridCol w:w="2393"/>
        <w:gridCol w:w="2432"/>
        <w:gridCol w:w="6063"/>
      </w:tblGrid>
      <w:tr w:rsidR="005E3931" w14:paraId="01C7262F" w14:textId="77777777" w:rsidTr="00283E65">
        <w:trPr>
          <w:trHeight w:val="294"/>
        </w:trPr>
        <w:tc>
          <w:tcPr>
            <w:tcW w:w="563" w:type="dxa"/>
          </w:tcPr>
          <w:p w14:paraId="374020E0" w14:textId="77777777" w:rsidR="005E3931" w:rsidRDefault="005E3931" w:rsidP="00D56E40">
            <w:proofErr w:type="spellStart"/>
            <w:r>
              <w:lastRenderedPageBreak/>
              <w:t>Wk</w:t>
            </w:r>
            <w:proofErr w:type="spellEnd"/>
            <w:r>
              <w:t xml:space="preserve"> </w:t>
            </w:r>
          </w:p>
        </w:tc>
        <w:tc>
          <w:tcPr>
            <w:tcW w:w="1098" w:type="dxa"/>
          </w:tcPr>
          <w:p w14:paraId="323A1209" w14:textId="77777777" w:rsidR="005E3931" w:rsidRDefault="005E3931" w:rsidP="00D56E40">
            <w:r>
              <w:t>Date</w:t>
            </w:r>
          </w:p>
        </w:tc>
        <w:tc>
          <w:tcPr>
            <w:tcW w:w="2393" w:type="dxa"/>
          </w:tcPr>
          <w:p w14:paraId="78D2A2E1" w14:textId="77777777" w:rsidR="005E3931" w:rsidRDefault="005E3931" w:rsidP="00D56E40">
            <w:r>
              <w:t>Topic</w:t>
            </w:r>
          </w:p>
        </w:tc>
        <w:tc>
          <w:tcPr>
            <w:tcW w:w="2432" w:type="dxa"/>
          </w:tcPr>
          <w:p w14:paraId="43BF9A1C" w14:textId="77777777" w:rsidR="005E3931" w:rsidRDefault="005E3931" w:rsidP="00D56E40">
            <w:r>
              <w:t>Activity/Assignments</w:t>
            </w:r>
          </w:p>
        </w:tc>
        <w:tc>
          <w:tcPr>
            <w:tcW w:w="6063" w:type="dxa"/>
          </w:tcPr>
          <w:p w14:paraId="2887EE21" w14:textId="77777777" w:rsidR="005E3931" w:rsidRDefault="005E3931" w:rsidP="00D56E40">
            <w:r>
              <w:t xml:space="preserve">Readings (On Canvas or in Required Texts) Prepare to discuss on indicated date </w:t>
            </w:r>
          </w:p>
        </w:tc>
      </w:tr>
      <w:tr w:rsidR="005E3931" w:rsidRPr="00872BE2" w14:paraId="3F682041" w14:textId="77777777" w:rsidTr="00283E65">
        <w:trPr>
          <w:trHeight w:val="2528"/>
        </w:trPr>
        <w:tc>
          <w:tcPr>
            <w:tcW w:w="563" w:type="dxa"/>
          </w:tcPr>
          <w:p w14:paraId="50108368" w14:textId="77777777" w:rsidR="005E3931" w:rsidRPr="00872BE2" w:rsidRDefault="005E3931" w:rsidP="00D56E40">
            <w:r w:rsidRPr="00872BE2">
              <w:t>1</w:t>
            </w:r>
          </w:p>
        </w:tc>
        <w:tc>
          <w:tcPr>
            <w:tcW w:w="1098" w:type="dxa"/>
          </w:tcPr>
          <w:p w14:paraId="248E1EAD" w14:textId="77777777" w:rsidR="005E3931" w:rsidRPr="00872BE2" w:rsidRDefault="005E3931" w:rsidP="00D56E40">
            <w:r w:rsidRPr="00872BE2">
              <w:t>Aug 23</w:t>
            </w:r>
          </w:p>
        </w:tc>
        <w:tc>
          <w:tcPr>
            <w:tcW w:w="2393" w:type="dxa"/>
          </w:tcPr>
          <w:p w14:paraId="7B3BA0EB" w14:textId="77777777" w:rsidR="005E3931" w:rsidRDefault="005E3931" w:rsidP="00D56E40">
            <w:r>
              <w:t xml:space="preserve">Introduction to Ethnographic Methods </w:t>
            </w:r>
          </w:p>
          <w:p w14:paraId="399961EA" w14:textId="77777777" w:rsidR="005E3931" w:rsidRDefault="005E3931" w:rsidP="00D56E40">
            <w:r w:rsidRPr="00872BE2">
              <w:t>How do we know?</w:t>
            </w:r>
          </w:p>
          <w:p w14:paraId="4C4E224D" w14:textId="77777777" w:rsidR="005E3931" w:rsidRDefault="005E3931" w:rsidP="00D56E40">
            <w:r>
              <w:t>Ontologies and world views</w:t>
            </w:r>
          </w:p>
          <w:p w14:paraId="6C86CB12" w14:textId="77777777" w:rsidR="005E3931" w:rsidRDefault="005E3931" w:rsidP="00D56E40">
            <w:pPr>
              <w:tabs>
                <w:tab w:val="left" w:pos="360"/>
                <w:tab w:val="left" w:pos="900"/>
              </w:tabs>
            </w:pPr>
            <w:r w:rsidRPr="00872BE2">
              <w:t>What is ethnography?</w:t>
            </w:r>
            <w:r>
              <w:rPr>
                <w:rFonts w:ascii="Verdana" w:hAnsi="Verdana"/>
                <w:sz w:val="20"/>
                <w:u w:val="single"/>
              </w:rPr>
              <w:t xml:space="preserve"> </w:t>
            </w:r>
          </w:p>
          <w:p w14:paraId="0A296F59" w14:textId="77777777" w:rsidR="005E3931" w:rsidRDefault="005E3931" w:rsidP="00D56E40"/>
          <w:p w14:paraId="72A15BE8" w14:textId="77777777" w:rsidR="005E3931" w:rsidRPr="00872BE2" w:rsidRDefault="005E3931" w:rsidP="00D56E40"/>
        </w:tc>
        <w:tc>
          <w:tcPr>
            <w:tcW w:w="2432" w:type="dxa"/>
          </w:tcPr>
          <w:p w14:paraId="334FC46D" w14:textId="77777777" w:rsidR="005E3931" w:rsidRPr="00CB0D7F" w:rsidRDefault="005E3931" w:rsidP="00D56E40">
            <w:pPr>
              <w:rPr>
                <w:rFonts w:cstheme="minorHAnsi"/>
              </w:rPr>
            </w:pPr>
            <w:r w:rsidRPr="00CB0D7F">
              <w:rPr>
                <w:rFonts w:cstheme="minorHAnsi"/>
              </w:rPr>
              <w:t>Introductions</w:t>
            </w:r>
          </w:p>
          <w:p w14:paraId="162F47DE" w14:textId="77777777" w:rsidR="005E3931" w:rsidRPr="00CB0D7F" w:rsidRDefault="005E3931" w:rsidP="00D56E40">
            <w:pPr>
              <w:rPr>
                <w:rFonts w:cstheme="minorHAnsi"/>
              </w:rPr>
            </w:pPr>
            <w:r w:rsidRPr="00CB0D7F">
              <w:rPr>
                <w:rFonts w:cstheme="minorHAnsi"/>
              </w:rPr>
              <w:t>Research Interests</w:t>
            </w:r>
          </w:p>
          <w:p w14:paraId="2EE4C0F4" w14:textId="77777777" w:rsidR="005E3931" w:rsidRPr="00CB0D7F" w:rsidRDefault="005E3931" w:rsidP="00D56E40">
            <w:pPr>
              <w:tabs>
                <w:tab w:val="left" w:pos="360"/>
                <w:tab w:val="left" w:pos="900"/>
              </w:tabs>
              <w:ind w:left="13"/>
              <w:rPr>
                <w:rFonts w:cstheme="minorHAnsi"/>
              </w:rPr>
            </w:pPr>
            <w:r w:rsidRPr="00CB0D7F">
              <w:rPr>
                <w:rFonts w:cstheme="minorHAnsi"/>
              </w:rPr>
              <w:t>Introductory discussion of ontologies, epistemologies and paradigms</w:t>
            </w:r>
          </w:p>
          <w:p w14:paraId="18CB180D" w14:textId="77777777" w:rsidR="005E3931" w:rsidRPr="00CB0D7F" w:rsidRDefault="005E3931" w:rsidP="00D56E40">
            <w:pPr>
              <w:rPr>
                <w:rFonts w:cstheme="minorHAnsi"/>
              </w:rPr>
            </w:pPr>
          </w:p>
          <w:p w14:paraId="4266622B" w14:textId="77777777" w:rsidR="005E3931" w:rsidRPr="00CB0D7F" w:rsidRDefault="005E3931" w:rsidP="00D56E40">
            <w:pPr>
              <w:tabs>
                <w:tab w:val="left" w:pos="360"/>
                <w:tab w:val="left" w:pos="900"/>
              </w:tabs>
              <w:ind w:left="13"/>
              <w:rPr>
                <w:rFonts w:cstheme="minorHAnsi"/>
              </w:rPr>
            </w:pPr>
            <w:r w:rsidRPr="00CB0D7F">
              <w:rPr>
                <w:rFonts w:cstheme="minorHAnsi"/>
              </w:rPr>
              <w:t xml:space="preserve">Exercise: How do we perceive? How do we know? </w:t>
            </w:r>
          </w:p>
          <w:p w14:paraId="6CD0F558" w14:textId="77777777" w:rsidR="005E3931" w:rsidRPr="00872BE2" w:rsidRDefault="005E3931" w:rsidP="00D56E40">
            <w:pPr>
              <w:tabs>
                <w:tab w:val="left" w:pos="360"/>
                <w:tab w:val="left" w:pos="900"/>
              </w:tabs>
              <w:ind w:left="13"/>
            </w:pPr>
          </w:p>
        </w:tc>
        <w:tc>
          <w:tcPr>
            <w:tcW w:w="6063" w:type="dxa"/>
          </w:tcPr>
          <w:p w14:paraId="27611620" w14:textId="77777777" w:rsidR="005E3931" w:rsidRPr="00DA3B2D" w:rsidRDefault="005E3931" w:rsidP="005E3931">
            <w:pPr>
              <w:pStyle w:val="ListParagraph"/>
              <w:numPr>
                <w:ilvl w:val="0"/>
                <w:numId w:val="14"/>
              </w:numPr>
              <w:ind w:left="386" w:hanging="270"/>
              <w:rPr>
                <w:rStyle w:val="Hyperlink"/>
              </w:rPr>
            </w:pPr>
            <w:r w:rsidRPr="00DA3B2D">
              <w:t xml:space="preserve">What are ontology and epistemology? </w:t>
            </w:r>
            <w:hyperlink r:id="rId12" w:history="1">
              <w:r w:rsidRPr="00DA3B2D">
                <w:rPr>
                  <w:rStyle w:val="Hyperlink"/>
                </w:rPr>
                <w:t>https://www.youtube.com/watch?v=UHl0ThG2kNU</w:t>
              </w:r>
            </w:hyperlink>
          </w:p>
          <w:p w14:paraId="529A857E" w14:textId="77777777" w:rsidR="005E3931" w:rsidRPr="00DA3B2D" w:rsidRDefault="005E3931" w:rsidP="005E3931">
            <w:pPr>
              <w:pStyle w:val="ListParagraph"/>
              <w:numPr>
                <w:ilvl w:val="0"/>
                <w:numId w:val="6"/>
              </w:numPr>
              <w:tabs>
                <w:tab w:val="left" w:pos="360"/>
                <w:tab w:val="left" w:pos="900"/>
              </w:tabs>
              <w:spacing w:line="276" w:lineRule="auto"/>
              <w:ind w:left="296" w:hanging="180"/>
              <w:rPr>
                <w:rFonts w:cstheme="minorHAnsi"/>
              </w:rPr>
            </w:pPr>
            <w:r w:rsidRPr="00DA3B2D">
              <w:rPr>
                <w:rFonts w:cstheme="minorHAnsi"/>
              </w:rPr>
              <w:t>What is Research? - A. Ashton et al.</w:t>
            </w:r>
            <w:r>
              <w:rPr>
                <w:rFonts w:cstheme="minorHAnsi"/>
              </w:rPr>
              <w:t xml:space="preserve"> </w:t>
            </w:r>
            <w:hyperlink r:id="rId13" w:history="1">
              <w:r w:rsidRPr="006617E1">
                <w:rPr>
                  <w:rStyle w:val="Hyperlink"/>
                  <w:rFonts w:cstheme="minorHAnsi"/>
                </w:rPr>
                <w:t>https://www.youtube.com/watch?v=Og4BGyZr_Nk</w:t>
              </w:r>
            </w:hyperlink>
            <w:r w:rsidRPr="00DA3B2D">
              <w:rPr>
                <w:rFonts w:cstheme="minorHAnsi"/>
              </w:rPr>
              <w:t xml:space="preserve"> </w:t>
            </w:r>
          </w:p>
          <w:p w14:paraId="0D0011A3" w14:textId="77777777" w:rsidR="005E3931" w:rsidRDefault="005E3931" w:rsidP="00D56E40">
            <w:pPr>
              <w:tabs>
                <w:tab w:val="left" w:pos="360"/>
                <w:tab w:val="left" w:pos="900"/>
              </w:tabs>
            </w:pPr>
          </w:p>
          <w:p w14:paraId="56B14C0B" w14:textId="77777777" w:rsidR="005E3931" w:rsidRPr="00DA3B2D" w:rsidRDefault="005E3931" w:rsidP="00D56E40">
            <w:pPr>
              <w:tabs>
                <w:tab w:val="left" w:pos="360"/>
                <w:tab w:val="left" w:pos="900"/>
              </w:tabs>
              <w:rPr>
                <w:rFonts w:ascii="Calibri" w:hAnsi="Calibri" w:cs="Calibri"/>
                <w:sz w:val="24"/>
                <w:szCs w:val="24"/>
              </w:rPr>
            </w:pPr>
            <w:r>
              <w:t xml:space="preserve">Skim for review (most of you will be familiar with many of the points in these chapters): </w:t>
            </w:r>
          </w:p>
          <w:p w14:paraId="6ABF13D1" w14:textId="77777777" w:rsidR="005E3931" w:rsidRPr="001E7A4A" w:rsidRDefault="005E3931" w:rsidP="005E3931">
            <w:pPr>
              <w:pStyle w:val="ListParagraph"/>
              <w:numPr>
                <w:ilvl w:val="0"/>
                <w:numId w:val="12"/>
              </w:numPr>
              <w:ind w:left="518"/>
            </w:pPr>
            <w:r w:rsidRPr="001E7A4A">
              <w:t>Bernard, Ch. 1 Anthropology and the Social Sciences, Ch. 2 The Foundations of Social Research</w:t>
            </w:r>
          </w:p>
        </w:tc>
      </w:tr>
      <w:tr w:rsidR="005E3931" w:rsidRPr="00872BE2" w14:paraId="4F2D6A79" w14:textId="77777777" w:rsidTr="00283E65">
        <w:trPr>
          <w:trHeight w:val="61"/>
        </w:trPr>
        <w:tc>
          <w:tcPr>
            <w:tcW w:w="563" w:type="dxa"/>
          </w:tcPr>
          <w:p w14:paraId="18AA2399" w14:textId="77777777" w:rsidR="005E3931" w:rsidRPr="00872BE2" w:rsidRDefault="005E3931" w:rsidP="00D56E40">
            <w:r w:rsidRPr="00872BE2">
              <w:t>2</w:t>
            </w:r>
          </w:p>
        </w:tc>
        <w:tc>
          <w:tcPr>
            <w:tcW w:w="1098" w:type="dxa"/>
          </w:tcPr>
          <w:p w14:paraId="52247115" w14:textId="77777777" w:rsidR="005E3931" w:rsidRPr="00872BE2" w:rsidRDefault="005E3931" w:rsidP="00D56E40">
            <w:r w:rsidRPr="00872BE2">
              <w:t>Aug 30</w:t>
            </w:r>
          </w:p>
        </w:tc>
        <w:tc>
          <w:tcPr>
            <w:tcW w:w="2393" w:type="dxa"/>
          </w:tcPr>
          <w:p w14:paraId="5B131DED" w14:textId="77777777" w:rsidR="005E3931" w:rsidRDefault="005E3931" w:rsidP="00D56E40">
            <w:r>
              <w:t xml:space="preserve">Research Paradigms and </w:t>
            </w:r>
            <w:r w:rsidRPr="00872BE2">
              <w:t>Approaches to field research</w:t>
            </w:r>
          </w:p>
          <w:p w14:paraId="076FEB23" w14:textId="77777777" w:rsidR="005E3931" w:rsidRDefault="005E3931" w:rsidP="00D56E40"/>
          <w:p w14:paraId="6B9C4F9D" w14:textId="77777777" w:rsidR="005E3931" w:rsidRPr="00872BE2" w:rsidRDefault="005E3931" w:rsidP="00D56E40">
            <w:r>
              <w:t>Developing research questions</w:t>
            </w:r>
          </w:p>
        </w:tc>
        <w:tc>
          <w:tcPr>
            <w:tcW w:w="2432" w:type="dxa"/>
          </w:tcPr>
          <w:p w14:paraId="66A73930" w14:textId="77777777" w:rsidR="005E3931" w:rsidRDefault="005E3931" w:rsidP="00D56E40">
            <w:r w:rsidRPr="00872BE2">
              <w:t xml:space="preserve">Discussion </w:t>
            </w:r>
            <w:r>
              <w:t>Post</w:t>
            </w:r>
          </w:p>
          <w:p w14:paraId="3849C9B8" w14:textId="77777777" w:rsidR="005E3931" w:rsidRDefault="005E3931" w:rsidP="00D56E40"/>
          <w:p w14:paraId="01CC652D" w14:textId="77777777" w:rsidR="005E3931" w:rsidRDefault="005E3931" w:rsidP="00D56E40">
            <w:r>
              <w:t>Initial Participant Observation Exercise</w:t>
            </w:r>
          </w:p>
          <w:p w14:paraId="19520DD9" w14:textId="77777777" w:rsidR="005E3931" w:rsidRDefault="005E3931" w:rsidP="00D56E40"/>
          <w:p w14:paraId="7BE9EE89" w14:textId="77777777" w:rsidR="005E3931" w:rsidRPr="00872BE2" w:rsidRDefault="005E3931" w:rsidP="00D56E40"/>
        </w:tc>
        <w:tc>
          <w:tcPr>
            <w:tcW w:w="6063" w:type="dxa"/>
          </w:tcPr>
          <w:p w14:paraId="5870F128" w14:textId="77777777" w:rsidR="005E3931" w:rsidRDefault="005E3931" w:rsidP="005E3931">
            <w:pPr>
              <w:pStyle w:val="ListParagraph"/>
              <w:numPr>
                <w:ilvl w:val="0"/>
                <w:numId w:val="10"/>
              </w:numPr>
              <w:ind w:left="515" w:hanging="321"/>
            </w:pPr>
            <w:r w:rsidRPr="00130B2E">
              <w:t>Bernard</w:t>
            </w:r>
            <w:r>
              <w:t xml:space="preserve"> Ch. 3 Preparing for Research, Ch.4 Experiments &amp; Experimental Thinking </w:t>
            </w:r>
          </w:p>
          <w:p w14:paraId="7FE0813D" w14:textId="77777777" w:rsidR="005E3931" w:rsidRPr="00FF1D7B" w:rsidRDefault="005E3931" w:rsidP="005E3931">
            <w:pPr>
              <w:pStyle w:val="ListParagraph"/>
              <w:numPr>
                <w:ilvl w:val="0"/>
                <w:numId w:val="10"/>
              </w:numPr>
              <w:ind w:left="515" w:hanging="321"/>
            </w:pPr>
            <w:r>
              <w:t xml:space="preserve">Wilson, S.  Ch.2 On the Research Journey. </w:t>
            </w:r>
            <w:r w:rsidRPr="006B0059">
              <w:rPr>
                <w:i/>
                <w:iCs/>
              </w:rPr>
              <w:t>Research Is Ceremony: Indigenous Research Methods</w:t>
            </w:r>
            <w:r w:rsidRPr="00FF1D7B">
              <w:t>. Halifax &amp; Winn</w:t>
            </w:r>
            <w:r>
              <w:t>i</w:t>
            </w:r>
            <w:r w:rsidRPr="00FF1D7B">
              <w:t xml:space="preserve">peg: Fernwood. </w:t>
            </w:r>
            <w:r>
              <w:t>Pp. 22-42.</w:t>
            </w:r>
          </w:p>
          <w:p w14:paraId="62CB0F13" w14:textId="77777777" w:rsidR="005E3931" w:rsidRPr="00031427" w:rsidRDefault="005E3931" w:rsidP="005E3931">
            <w:pPr>
              <w:pStyle w:val="ListParagraph"/>
              <w:numPr>
                <w:ilvl w:val="0"/>
                <w:numId w:val="10"/>
              </w:numPr>
              <w:ind w:left="515" w:hanging="321"/>
              <w:rPr>
                <w:rFonts w:cstheme="minorHAnsi"/>
                <w:color w:val="000000"/>
              </w:rPr>
            </w:pPr>
            <w:proofErr w:type="spellStart"/>
            <w:r w:rsidRPr="00130B2E">
              <w:rPr>
                <w:rFonts w:cstheme="minorHAnsi"/>
                <w:color w:val="000000"/>
              </w:rPr>
              <w:t>Hird</w:t>
            </w:r>
            <w:proofErr w:type="spellEnd"/>
            <w:r w:rsidRPr="00130B2E">
              <w:rPr>
                <w:rFonts w:cstheme="minorHAnsi"/>
                <w:color w:val="000000"/>
              </w:rPr>
              <w:t xml:space="preserve">, </w:t>
            </w:r>
            <w:r>
              <w:rPr>
                <w:rFonts w:cstheme="minorHAnsi"/>
                <w:color w:val="000000"/>
              </w:rPr>
              <w:t>C.</w:t>
            </w:r>
            <w:r w:rsidRPr="00130B2E">
              <w:rPr>
                <w:rFonts w:cstheme="minorHAnsi"/>
                <w:color w:val="000000"/>
              </w:rPr>
              <w:t>, D</w:t>
            </w:r>
            <w:r>
              <w:rPr>
                <w:rFonts w:cstheme="minorHAnsi"/>
                <w:color w:val="000000"/>
              </w:rPr>
              <w:t xml:space="preserve">. </w:t>
            </w:r>
            <w:r w:rsidRPr="00130B2E">
              <w:rPr>
                <w:rFonts w:cstheme="minorHAnsi"/>
                <w:color w:val="000000"/>
              </w:rPr>
              <w:t>M. David-Chavez, S</w:t>
            </w:r>
            <w:r>
              <w:rPr>
                <w:rFonts w:cstheme="minorHAnsi"/>
                <w:color w:val="000000"/>
              </w:rPr>
              <w:t xml:space="preserve">. </w:t>
            </w:r>
            <w:r w:rsidRPr="00130B2E">
              <w:rPr>
                <w:rFonts w:cstheme="minorHAnsi"/>
                <w:color w:val="000000"/>
              </w:rPr>
              <w:t xml:space="preserve">Spang Gion, </w:t>
            </w:r>
            <w:r>
              <w:rPr>
                <w:rFonts w:cstheme="minorHAnsi"/>
                <w:color w:val="000000"/>
              </w:rPr>
              <w:t xml:space="preserve">V. </w:t>
            </w:r>
            <w:r w:rsidRPr="00130B2E">
              <w:rPr>
                <w:rFonts w:cstheme="minorHAnsi"/>
                <w:color w:val="000000"/>
              </w:rPr>
              <w:t xml:space="preserve">van </w:t>
            </w:r>
            <w:proofErr w:type="spellStart"/>
            <w:r w:rsidRPr="00130B2E">
              <w:rPr>
                <w:rFonts w:cstheme="minorHAnsi"/>
                <w:color w:val="000000"/>
              </w:rPr>
              <w:t>Uitregt</w:t>
            </w:r>
            <w:proofErr w:type="spellEnd"/>
            <w:r w:rsidRPr="00130B2E">
              <w:rPr>
                <w:rFonts w:cstheme="minorHAnsi"/>
                <w:color w:val="000000"/>
              </w:rPr>
              <w:t xml:space="preserve">. 2023. Moving beyond ontological (worldview) supremacy: Indigenous insights and a recovery guide for settler-colonial scientists. </w:t>
            </w:r>
            <w:r w:rsidRPr="00130B2E">
              <w:rPr>
                <w:rFonts w:cstheme="minorHAnsi"/>
                <w:i/>
                <w:iCs/>
                <w:color w:val="000000"/>
              </w:rPr>
              <w:t>Journal of Experimental Biology</w:t>
            </w:r>
            <w:r w:rsidRPr="00130B2E">
              <w:rPr>
                <w:rFonts w:cstheme="minorHAnsi"/>
                <w:color w:val="000000"/>
              </w:rPr>
              <w:t xml:space="preserve"> 226 (12</w:t>
            </w:r>
            <w:proofErr w:type="gramStart"/>
            <w:r w:rsidRPr="00130B2E">
              <w:rPr>
                <w:rFonts w:cstheme="minorHAnsi"/>
                <w:color w:val="000000"/>
              </w:rPr>
              <w:t>):jeb</w:t>
            </w:r>
            <w:proofErr w:type="gramEnd"/>
            <w:r w:rsidRPr="00130B2E">
              <w:rPr>
                <w:rFonts w:cstheme="minorHAnsi"/>
                <w:color w:val="000000"/>
              </w:rPr>
              <w:t>245302.</w:t>
            </w:r>
          </w:p>
          <w:p w14:paraId="230E26F1" w14:textId="77777777" w:rsidR="005E3931" w:rsidRPr="00130B2E" w:rsidRDefault="005E3931" w:rsidP="005E3931">
            <w:pPr>
              <w:pStyle w:val="ListParagraph"/>
              <w:numPr>
                <w:ilvl w:val="0"/>
                <w:numId w:val="10"/>
              </w:numPr>
              <w:ind w:left="515" w:hanging="321"/>
            </w:pPr>
            <w:r w:rsidRPr="00130B2E">
              <w:t>Tucker (unpublished): Tips for useful field notes</w:t>
            </w:r>
          </w:p>
          <w:p w14:paraId="70F8B9A0" w14:textId="77777777" w:rsidR="005E3931" w:rsidRDefault="005E3931" w:rsidP="00D56E40">
            <w:pPr>
              <w:ind w:left="515" w:hanging="321"/>
            </w:pPr>
          </w:p>
          <w:p w14:paraId="10F6134F" w14:textId="77777777" w:rsidR="005E3931" w:rsidRPr="00130B2E" w:rsidRDefault="005E3931" w:rsidP="00D56E40">
            <w:pPr>
              <w:ind w:left="515" w:hanging="321"/>
            </w:pPr>
            <w:r w:rsidRPr="00130B2E">
              <w:t xml:space="preserve">Recommended: </w:t>
            </w:r>
          </w:p>
          <w:p w14:paraId="4B4F6BA1" w14:textId="77777777" w:rsidR="005E3931" w:rsidRDefault="005E3931" w:rsidP="005E3931">
            <w:pPr>
              <w:pStyle w:val="Heading1"/>
              <w:numPr>
                <w:ilvl w:val="0"/>
                <w:numId w:val="10"/>
              </w:numPr>
              <w:spacing w:before="0" w:after="0"/>
              <w:ind w:left="515" w:hanging="321"/>
              <w:rPr>
                <w:rFonts w:asciiTheme="minorHAnsi" w:hAnsiTheme="minorHAnsi" w:cstheme="minorHAnsi"/>
                <w:b/>
                <w:bCs/>
                <w:color w:val="0F0F0F"/>
                <w:sz w:val="22"/>
                <w:szCs w:val="22"/>
              </w:rPr>
            </w:pPr>
            <w:proofErr w:type="spellStart"/>
            <w:r>
              <w:rPr>
                <w:rFonts w:asciiTheme="minorHAnsi" w:hAnsiTheme="minorHAnsi" w:cstheme="minorHAnsi"/>
                <w:color w:val="0F0F0F"/>
                <w:sz w:val="22"/>
                <w:szCs w:val="22"/>
              </w:rPr>
              <w:t>CBRCanada</w:t>
            </w:r>
            <w:proofErr w:type="spellEnd"/>
            <w:r>
              <w:rPr>
                <w:rFonts w:asciiTheme="minorHAnsi" w:hAnsiTheme="minorHAnsi" w:cstheme="minorHAnsi"/>
                <w:color w:val="0F0F0F"/>
                <w:sz w:val="22"/>
                <w:szCs w:val="22"/>
              </w:rPr>
              <w:t xml:space="preserve"> Panel: Bridging Indigenous and Western Research Paradigms </w:t>
            </w:r>
            <w:hyperlink r:id="rId14" w:history="1">
              <w:r w:rsidRPr="008819F0">
                <w:rPr>
                  <w:rStyle w:val="Hyperlink"/>
                  <w:rFonts w:asciiTheme="minorHAnsi" w:hAnsiTheme="minorHAnsi" w:cstheme="minorHAnsi"/>
                  <w:sz w:val="22"/>
                  <w:szCs w:val="22"/>
                </w:rPr>
                <w:t>https://www.youtube.com/watch?v=4WGRD2IDeN4</w:t>
              </w:r>
            </w:hyperlink>
            <w:r>
              <w:rPr>
                <w:rFonts w:asciiTheme="minorHAnsi" w:hAnsiTheme="minorHAnsi" w:cstheme="minorHAnsi"/>
                <w:color w:val="0F0F0F"/>
                <w:sz w:val="22"/>
                <w:szCs w:val="22"/>
              </w:rPr>
              <w:t xml:space="preserve"> </w:t>
            </w:r>
          </w:p>
          <w:p w14:paraId="40E0E697" w14:textId="77777777" w:rsidR="005E3931" w:rsidRPr="001C7DF8" w:rsidRDefault="005E3931" w:rsidP="005E3931">
            <w:pPr>
              <w:pStyle w:val="ListParagraph"/>
              <w:numPr>
                <w:ilvl w:val="0"/>
                <w:numId w:val="10"/>
              </w:numPr>
              <w:ind w:left="515" w:hanging="321"/>
            </w:pPr>
            <w:proofErr w:type="spellStart"/>
            <w:r>
              <w:t>Luker</w:t>
            </w:r>
            <w:proofErr w:type="spellEnd"/>
            <w:r>
              <w:t xml:space="preserve">. 2008 </w:t>
            </w:r>
            <w:r w:rsidRPr="00130B2E">
              <w:t xml:space="preserve">Ch 1 </w:t>
            </w:r>
            <w:r>
              <w:t xml:space="preserve">Salsa Dancing? In the Social Sciences? In </w:t>
            </w:r>
            <w:r w:rsidRPr="001C7DF8">
              <w:rPr>
                <w:i/>
                <w:iCs/>
              </w:rPr>
              <w:t>Salsa Dancing into the Social Sciences</w:t>
            </w:r>
            <w:r>
              <w:t xml:space="preserve">. Cambridge, MA.  Harvard U Press. </w:t>
            </w:r>
          </w:p>
          <w:p w14:paraId="0EFB064D" w14:textId="77777777" w:rsidR="005E3931" w:rsidRPr="00CF424F" w:rsidRDefault="005E3931" w:rsidP="00D56E40">
            <w:pPr>
              <w:pStyle w:val="Heading1"/>
              <w:spacing w:before="0" w:after="0"/>
              <w:ind w:left="515" w:hanging="321"/>
              <w:rPr>
                <w:rFonts w:asciiTheme="minorHAnsi" w:hAnsiTheme="minorHAnsi" w:cstheme="minorHAnsi"/>
                <w:b/>
                <w:bCs/>
                <w:color w:val="0F0F0F"/>
                <w:sz w:val="22"/>
                <w:szCs w:val="22"/>
              </w:rPr>
            </w:pPr>
          </w:p>
        </w:tc>
      </w:tr>
      <w:tr w:rsidR="005E3931" w:rsidRPr="00872BE2" w14:paraId="70A1F7BA" w14:textId="77777777" w:rsidTr="00283E65">
        <w:trPr>
          <w:trHeight w:val="909"/>
        </w:trPr>
        <w:tc>
          <w:tcPr>
            <w:tcW w:w="563" w:type="dxa"/>
          </w:tcPr>
          <w:p w14:paraId="1C5A8E22" w14:textId="77777777" w:rsidR="005E3931" w:rsidRPr="00872BE2" w:rsidRDefault="005E3931" w:rsidP="00D56E40">
            <w:r w:rsidRPr="00872BE2">
              <w:lastRenderedPageBreak/>
              <w:t>3</w:t>
            </w:r>
          </w:p>
        </w:tc>
        <w:tc>
          <w:tcPr>
            <w:tcW w:w="1098" w:type="dxa"/>
          </w:tcPr>
          <w:p w14:paraId="590B7096" w14:textId="77777777" w:rsidR="005E3931" w:rsidRPr="00872BE2" w:rsidRDefault="005E3931" w:rsidP="00D56E40">
            <w:r w:rsidRPr="00872BE2">
              <w:t>Sep 6</w:t>
            </w:r>
          </w:p>
        </w:tc>
        <w:tc>
          <w:tcPr>
            <w:tcW w:w="2393" w:type="dxa"/>
          </w:tcPr>
          <w:p w14:paraId="26EB1A36" w14:textId="77777777" w:rsidR="005E3931" w:rsidRDefault="005E3931" w:rsidP="00D56E40">
            <w:r w:rsidRPr="00872BE2">
              <w:t>Research ethics</w:t>
            </w:r>
            <w:r>
              <w:t xml:space="preserve"> </w:t>
            </w:r>
          </w:p>
          <w:p w14:paraId="24595CCA" w14:textId="77777777" w:rsidR="005E3931" w:rsidRDefault="005E3931" w:rsidP="00D56E40">
            <w:r w:rsidRPr="00872BE2">
              <w:t xml:space="preserve">Sampling, </w:t>
            </w:r>
          </w:p>
          <w:p w14:paraId="13497CB0" w14:textId="77777777" w:rsidR="005E3931" w:rsidRDefault="005E3931" w:rsidP="00D56E40">
            <w:r w:rsidRPr="00872BE2">
              <w:t>Participant observation</w:t>
            </w:r>
            <w:r>
              <w:t xml:space="preserve">, </w:t>
            </w:r>
          </w:p>
          <w:p w14:paraId="05413479" w14:textId="77777777" w:rsidR="005E3931" w:rsidRPr="00872BE2" w:rsidRDefault="005E3931" w:rsidP="00D56E40">
            <w:r>
              <w:t>Positionality</w:t>
            </w:r>
          </w:p>
        </w:tc>
        <w:tc>
          <w:tcPr>
            <w:tcW w:w="2432" w:type="dxa"/>
          </w:tcPr>
          <w:p w14:paraId="3186B2D7" w14:textId="77777777" w:rsidR="005E3931" w:rsidRPr="00872BE2" w:rsidRDefault="005E3931" w:rsidP="00D56E40">
            <w:r w:rsidRPr="00872BE2">
              <w:t>Ethics exercise</w:t>
            </w:r>
          </w:p>
          <w:p w14:paraId="1787B461" w14:textId="77777777" w:rsidR="005E3931" w:rsidRDefault="005E3931" w:rsidP="00D56E40">
            <w:r w:rsidRPr="00872BE2">
              <w:t>Discussion Post</w:t>
            </w:r>
          </w:p>
          <w:p w14:paraId="4C1FB1A6" w14:textId="77777777" w:rsidR="005E3931" w:rsidRPr="00872BE2" w:rsidRDefault="005E3931" w:rsidP="00D56E40">
            <w:r w:rsidRPr="00872BE2">
              <w:t>IRB</w:t>
            </w:r>
            <w:r>
              <w:t xml:space="preserve"> &amp; </w:t>
            </w:r>
            <w:r w:rsidRPr="00872BE2">
              <w:t>CITI training,</w:t>
            </w:r>
          </w:p>
          <w:p w14:paraId="76EF00EC" w14:textId="77777777" w:rsidR="005E3931" w:rsidRPr="00872BE2" w:rsidRDefault="005E3931" w:rsidP="00D56E40"/>
        </w:tc>
        <w:tc>
          <w:tcPr>
            <w:tcW w:w="6063" w:type="dxa"/>
          </w:tcPr>
          <w:p w14:paraId="4A0352D9" w14:textId="77777777" w:rsidR="005E3931" w:rsidRPr="00130B2E" w:rsidRDefault="005E3931" w:rsidP="00283E65">
            <w:pPr>
              <w:pStyle w:val="ListParagraph"/>
              <w:numPr>
                <w:ilvl w:val="0"/>
                <w:numId w:val="10"/>
              </w:numPr>
              <w:ind w:left="515"/>
              <w:rPr>
                <w:rFonts w:cstheme="minorHAnsi"/>
                <w:color w:val="000000"/>
              </w:rPr>
            </w:pPr>
            <w:r w:rsidRPr="00130B2E">
              <w:rPr>
                <w:rFonts w:cstheme="minorHAnsi"/>
                <w:color w:val="000000"/>
              </w:rPr>
              <w:t xml:space="preserve">American Anthropological Association. </w:t>
            </w:r>
            <w:r>
              <w:rPr>
                <w:rFonts w:cstheme="minorHAnsi"/>
                <w:color w:val="000000"/>
              </w:rPr>
              <w:t>Statement on</w:t>
            </w:r>
            <w:r w:rsidRPr="00130B2E">
              <w:rPr>
                <w:rFonts w:cstheme="minorHAnsi"/>
                <w:color w:val="000000"/>
              </w:rPr>
              <w:t xml:space="preserve"> Ethics.</w:t>
            </w:r>
            <w:r>
              <w:rPr>
                <w:rFonts w:cstheme="minorHAnsi"/>
                <w:color w:val="000000"/>
              </w:rPr>
              <w:t xml:space="preserve"> </w:t>
            </w:r>
            <w:hyperlink r:id="rId15" w:history="1">
              <w:r w:rsidRPr="006617E1">
                <w:rPr>
                  <w:rStyle w:val="Hyperlink"/>
                  <w:rFonts w:cstheme="minorHAnsi"/>
                </w:rPr>
                <w:t>https://americananthro.org/about/policies/statement-on-ethics/</w:t>
              </w:r>
            </w:hyperlink>
            <w:r>
              <w:rPr>
                <w:rFonts w:cstheme="minorHAnsi"/>
                <w:color w:val="000000"/>
              </w:rPr>
              <w:t xml:space="preserve"> </w:t>
            </w:r>
          </w:p>
          <w:p w14:paraId="7C8E2512" w14:textId="77777777" w:rsidR="005E3931" w:rsidRDefault="005E3931" w:rsidP="00283E65">
            <w:pPr>
              <w:pStyle w:val="ListParagraph"/>
              <w:numPr>
                <w:ilvl w:val="0"/>
                <w:numId w:val="10"/>
              </w:numPr>
              <w:ind w:left="515"/>
              <w:rPr>
                <w:rFonts w:cstheme="minorHAnsi"/>
                <w:color w:val="000000"/>
              </w:rPr>
            </w:pPr>
            <w:r w:rsidRPr="00130B2E">
              <w:rPr>
                <w:rFonts w:cstheme="minorHAnsi"/>
                <w:color w:val="000000"/>
              </w:rPr>
              <w:t xml:space="preserve">Bernard Ch. 5 Sampling 1: </w:t>
            </w:r>
            <w:r>
              <w:rPr>
                <w:rFonts w:cstheme="minorHAnsi"/>
                <w:color w:val="000000"/>
              </w:rPr>
              <w:t>T</w:t>
            </w:r>
            <w:r w:rsidRPr="00130B2E">
              <w:rPr>
                <w:rFonts w:cstheme="minorHAnsi"/>
                <w:color w:val="000000"/>
              </w:rPr>
              <w:t>he Basics,</w:t>
            </w:r>
            <w:r>
              <w:rPr>
                <w:rFonts w:cstheme="minorHAnsi"/>
                <w:color w:val="000000"/>
              </w:rPr>
              <w:t xml:space="preserve"> Ch. 7 Sampling III: Nonprobability Sampling</w:t>
            </w:r>
          </w:p>
          <w:p w14:paraId="7431265C" w14:textId="77777777" w:rsidR="005E3931" w:rsidRPr="003F34D0" w:rsidRDefault="005E3931" w:rsidP="00283E65">
            <w:pPr>
              <w:pStyle w:val="ListParagraph"/>
              <w:numPr>
                <w:ilvl w:val="0"/>
                <w:numId w:val="10"/>
              </w:numPr>
              <w:ind w:left="515"/>
              <w:rPr>
                <w:rFonts w:cstheme="minorBidi"/>
                <w:color w:val="auto"/>
                <w:kern w:val="2"/>
              </w:rPr>
            </w:pPr>
            <w:r>
              <w:rPr>
                <w:rFonts w:cstheme="minorHAnsi"/>
                <w:color w:val="000000"/>
              </w:rPr>
              <w:t xml:space="preserve">Marti. 2017. Ch. 6 Participant Observation, Ch.7 Jottings. </w:t>
            </w:r>
            <w:r w:rsidRPr="00A76243">
              <w:rPr>
                <w:color w:val="000000"/>
              </w:rPr>
              <w:t xml:space="preserve">In </w:t>
            </w:r>
            <w:r w:rsidRPr="003F34D0">
              <w:rPr>
                <w:i/>
                <w:iCs/>
                <w:color w:val="000000"/>
              </w:rPr>
              <w:t>Starting Fieldwork.</w:t>
            </w:r>
            <w:r>
              <w:rPr>
                <w:color w:val="000000"/>
              </w:rPr>
              <w:t>Pp.45-67.</w:t>
            </w:r>
            <w:r w:rsidRPr="00A76243">
              <w:rPr>
                <w:color w:val="000000"/>
              </w:rPr>
              <w:t xml:space="preserve"> </w:t>
            </w:r>
            <w:r>
              <w:rPr>
                <w:color w:val="000000"/>
              </w:rPr>
              <w:t>(</w:t>
            </w:r>
            <w:r>
              <w:t>ARES:  Online Course Reserves)</w:t>
            </w:r>
          </w:p>
          <w:p w14:paraId="1C999D52" w14:textId="77777777" w:rsidR="005E3931" w:rsidRPr="003F34D0" w:rsidRDefault="005E3931" w:rsidP="00283E65">
            <w:pPr>
              <w:pStyle w:val="ListParagraph"/>
              <w:numPr>
                <w:ilvl w:val="0"/>
                <w:numId w:val="10"/>
              </w:numPr>
              <w:ind w:left="515"/>
              <w:rPr>
                <w:rFonts w:cstheme="minorBidi"/>
                <w:color w:val="auto"/>
                <w:kern w:val="2"/>
              </w:rPr>
            </w:pPr>
            <w:r>
              <w:rPr>
                <w:rFonts w:cstheme="minorHAnsi"/>
                <w:color w:val="000000"/>
              </w:rPr>
              <w:t xml:space="preserve">Hoffman, D. Swimming Through Fieldwork: Constructing Trust in the Caribbean. In </w:t>
            </w:r>
            <w:r w:rsidRPr="003026C1">
              <w:rPr>
                <w:rFonts w:cstheme="minorHAnsi"/>
                <w:i/>
                <w:iCs/>
                <w:color w:val="000000"/>
              </w:rPr>
              <w:t>Dispatches from the Field.</w:t>
            </w:r>
            <w:r>
              <w:rPr>
                <w:rFonts w:cstheme="minorHAnsi"/>
                <w:i/>
                <w:iCs/>
                <w:color w:val="000000"/>
              </w:rPr>
              <w:t xml:space="preserve"> </w:t>
            </w:r>
            <w:r>
              <w:rPr>
                <w:rFonts w:cstheme="minorHAnsi"/>
                <w:color w:val="000000"/>
              </w:rPr>
              <w:t xml:space="preserve">Pp. 15-32 </w:t>
            </w:r>
            <w:r>
              <w:t>(ARES:  Online Course Reserves)</w:t>
            </w:r>
          </w:p>
          <w:p w14:paraId="2CA80910" w14:textId="16B36780" w:rsidR="005E3931" w:rsidRPr="00363307" w:rsidRDefault="005E3931" w:rsidP="00283E65">
            <w:pPr>
              <w:pStyle w:val="ListParagraph"/>
              <w:numPr>
                <w:ilvl w:val="0"/>
                <w:numId w:val="10"/>
              </w:numPr>
              <w:tabs>
                <w:tab w:val="left" w:pos="630"/>
              </w:tabs>
              <w:spacing w:line="276" w:lineRule="auto"/>
              <w:ind w:left="515"/>
              <w:rPr>
                <w:rFonts w:cstheme="minorHAnsi"/>
              </w:rPr>
            </w:pPr>
            <w:r w:rsidRPr="00363307">
              <w:rPr>
                <w:rFonts w:cstheme="minorHAnsi"/>
              </w:rPr>
              <w:t xml:space="preserve">Royce, A.  2002.  Learning to See, Learning to Listen: Thirty Years of Fieldwork with the Isthmus Zapotec.  In </w:t>
            </w:r>
            <w:r w:rsidRPr="00363307">
              <w:rPr>
                <w:rFonts w:cstheme="minorHAnsi"/>
                <w:i/>
              </w:rPr>
              <w:t>Chronicling Cultures: Long-term Field Research in Anthropology</w:t>
            </w:r>
            <w:r w:rsidRPr="00363307">
              <w:rPr>
                <w:rFonts w:cstheme="minorHAnsi"/>
              </w:rPr>
              <w:t>. Royce and Kemper, eds. Walnut Creek, C</w:t>
            </w:r>
            <w:r w:rsidR="001C33FF">
              <w:rPr>
                <w:rFonts w:cstheme="minorHAnsi"/>
              </w:rPr>
              <w:t>A</w:t>
            </w:r>
            <w:r w:rsidRPr="00363307">
              <w:rPr>
                <w:rFonts w:cstheme="minorHAnsi"/>
              </w:rPr>
              <w:t xml:space="preserve">: </w:t>
            </w:r>
            <w:proofErr w:type="spellStart"/>
            <w:r w:rsidRPr="00363307">
              <w:rPr>
                <w:rFonts w:cstheme="minorHAnsi"/>
              </w:rPr>
              <w:t>AltaMira</w:t>
            </w:r>
            <w:proofErr w:type="spellEnd"/>
            <w:r w:rsidRPr="00363307">
              <w:rPr>
                <w:rFonts w:cstheme="minorHAnsi"/>
              </w:rPr>
              <w:t xml:space="preserve"> Press.</w:t>
            </w:r>
          </w:p>
          <w:p w14:paraId="45706B07" w14:textId="77777777" w:rsidR="005E3931" w:rsidRPr="00031427" w:rsidRDefault="005E3931" w:rsidP="00283E65">
            <w:pPr>
              <w:pStyle w:val="ListParagraph"/>
              <w:numPr>
                <w:ilvl w:val="0"/>
                <w:numId w:val="10"/>
              </w:numPr>
              <w:ind w:left="515"/>
            </w:pPr>
            <w:r w:rsidRPr="00031427">
              <w:t xml:space="preserve">Understanding positionality and roles in Indigenous science and education. </w:t>
            </w:r>
            <w:hyperlink r:id="rId16" w:history="1">
              <w:r w:rsidRPr="00031427">
                <w:rPr>
                  <w:rStyle w:val="Hyperlink"/>
                </w:rPr>
                <w:t>https://www.ind</w:t>
              </w:r>
              <w:r w:rsidRPr="00031427">
                <w:rPr>
                  <w:rStyle w:val="Hyperlink"/>
                </w:rPr>
                <w:t>i</w:t>
              </w:r>
              <w:r w:rsidRPr="00031427">
                <w:rPr>
                  <w:rStyle w:val="Hyperlink"/>
                </w:rPr>
                <w:t>gen</w:t>
              </w:r>
              <w:r w:rsidRPr="00031427">
                <w:rPr>
                  <w:rStyle w:val="Hyperlink"/>
                </w:rPr>
                <w:t>o</w:t>
              </w:r>
              <w:r w:rsidRPr="00031427">
                <w:rPr>
                  <w:rStyle w:val="Hyperlink"/>
                </w:rPr>
                <w:t>uslandstewards.org/resource-hub-blogs/understanding-roles-and-positionality-in-indigenous-science-and-education</w:t>
              </w:r>
            </w:hyperlink>
          </w:p>
          <w:p w14:paraId="04C6B893" w14:textId="77777777" w:rsidR="005E3931" w:rsidRDefault="005E3931" w:rsidP="00283E65">
            <w:pPr>
              <w:pStyle w:val="ListParagraph"/>
              <w:numPr>
                <w:ilvl w:val="0"/>
                <w:numId w:val="10"/>
              </w:numPr>
              <w:ind w:left="515"/>
            </w:pPr>
            <w:r>
              <w:t xml:space="preserve">Video: </w:t>
            </w:r>
            <w:r w:rsidRPr="001C7DF8">
              <w:t xml:space="preserve">What is Ethical Space? </w:t>
            </w:r>
            <w:hyperlink r:id="rId17" w:history="1">
              <w:r w:rsidRPr="001C7DF8">
                <w:rPr>
                  <w:rStyle w:val="Hyperlink"/>
                </w:rPr>
                <w:t>https://www.youtube.com/watch?v=kjjUi-5qra0m</w:t>
              </w:r>
            </w:hyperlink>
            <w:r w:rsidRPr="001C7DF8">
              <w:t xml:space="preserve"> </w:t>
            </w:r>
          </w:p>
          <w:p w14:paraId="56A38863" w14:textId="77777777" w:rsidR="005E3931" w:rsidRDefault="005E3931" w:rsidP="00283E65">
            <w:pPr>
              <w:ind w:left="515" w:hanging="360"/>
            </w:pPr>
            <w:r>
              <w:t xml:space="preserve">Recommended: </w:t>
            </w:r>
          </w:p>
          <w:p w14:paraId="5AB42584" w14:textId="77777777" w:rsidR="005E3931" w:rsidRPr="007743AA" w:rsidRDefault="005E3931" w:rsidP="00283E65">
            <w:pPr>
              <w:pStyle w:val="ListParagraph"/>
              <w:numPr>
                <w:ilvl w:val="0"/>
                <w:numId w:val="10"/>
              </w:numPr>
              <w:ind w:left="515"/>
              <w:rPr>
                <w:rFonts w:cstheme="minorBidi"/>
                <w:color w:val="auto"/>
                <w:kern w:val="2"/>
              </w:rPr>
            </w:pPr>
            <w:r>
              <w:t xml:space="preserve">Bernard. </w:t>
            </w:r>
            <w:r w:rsidRPr="00130B2E">
              <w:rPr>
                <w:rFonts w:cstheme="minorHAnsi"/>
                <w:color w:val="000000"/>
              </w:rPr>
              <w:t>Ch. 6 Sampling II: Theory</w:t>
            </w:r>
          </w:p>
          <w:p w14:paraId="4C1013D7" w14:textId="77777777" w:rsidR="005E3931" w:rsidRPr="007743AA" w:rsidRDefault="005E3931" w:rsidP="00283E65">
            <w:pPr>
              <w:pStyle w:val="ListParagraph"/>
              <w:numPr>
                <w:ilvl w:val="0"/>
                <w:numId w:val="10"/>
              </w:numPr>
              <w:ind w:left="515"/>
              <w:rPr>
                <w:rFonts w:cstheme="minorHAnsi"/>
                <w:color w:val="000000"/>
              </w:rPr>
            </w:pPr>
            <w:r>
              <w:rPr>
                <w:rFonts w:cstheme="minorHAnsi"/>
                <w:color w:val="000000"/>
              </w:rPr>
              <w:t xml:space="preserve">Bernard. </w:t>
            </w:r>
            <w:r w:rsidRPr="00130B2E">
              <w:rPr>
                <w:rFonts w:cstheme="minorHAnsi"/>
                <w:color w:val="000000"/>
              </w:rPr>
              <w:t>Ch 12: Participant Observation</w:t>
            </w:r>
          </w:p>
          <w:p w14:paraId="1FD6059C" w14:textId="77777777" w:rsidR="005E3931" w:rsidRPr="00872BE2" w:rsidRDefault="005E3931" w:rsidP="00283E65">
            <w:pPr>
              <w:ind w:left="515" w:hanging="360"/>
            </w:pPr>
          </w:p>
        </w:tc>
      </w:tr>
      <w:tr w:rsidR="005E3931" w:rsidRPr="00872BE2" w14:paraId="05D4F33E" w14:textId="77777777" w:rsidTr="00283E65">
        <w:trPr>
          <w:trHeight w:val="1808"/>
        </w:trPr>
        <w:tc>
          <w:tcPr>
            <w:tcW w:w="563" w:type="dxa"/>
          </w:tcPr>
          <w:p w14:paraId="10A99468" w14:textId="77777777" w:rsidR="005E3931" w:rsidRPr="00872BE2" w:rsidRDefault="005E3931" w:rsidP="00D56E40">
            <w:r w:rsidRPr="00872BE2">
              <w:lastRenderedPageBreak/>
              <w:t>4</w:t>
            </w:r>
          </w:p>
        </w:tc>
        <w:tc>
          <w:tcPr>
            <w:tcW w:w="1098" w:type="dxa"/>
          </w:tcPr>
          <w:p w14:paraId="54AF1ABE" w14:textId="77777777" w:rsidR="005E3931" w:rsidRPr="00872BE2" w:rsidRDefault="005E3931" w:rsidP="00D56E40">
            <w:r w:rsidRPr="00872BE2">
              <w:t>Sep 13</w:t>
            </w:r>
          </w:p>
        </w:tc>
        <w:tc>
          <w:tcPr>
            <w:tcW w:w="2393" w:type="dxa"/>
          </w:tcPr>
          <w:p w14:paraId="5CA1D75E" w14:textId="77777777" w:rsidR="005E3931" w:rsidRDefault="005E3931" w:rsidP="00D56E40">
            <w:r w:rsidRPr="00872BE2">
              <w:t>Interviews</w:t>
            </w:r>
          </w:p>
          <w:p w14:paraId="47D02403" w14:textId="77777777" w:rsidR="005E3931" w:rsidRPr="00872BE2" w:rsidRDefault="005E3931" w:rsidP="00D56E40">
            <w:r>
              <w:t>Group interviews &amp; focus groups</w:t>
            </w:r>
          </w:p>
          <w:p w14:paraId="17027264" w14:textId="77777777" w:rsidR="005E3931" w:rsidRDefault="005E3931" w:rsidP="00D56E40">
            <w:r w:rsidRPr="00872BE2">
              <w:t>Navigating power</w:t>
            </w:r>
          </w:p>
          <w:p w14:paraId="53EB1E00" w14:textId="77777777" w:rsidR="005E3931" w:rsidRPr="00872BE2" w:rsidRDefault="005E3931" w:rsidP="00D56E40">
            <w:r>
              <w:t>Doing fieldwork</w:t>
            </w:r>
          </w:p>
          <w:p w14:paraId="7DEABE43" w14:textId="77777777" w:rsidR="005E3931" w:rsidRPr="00872BE2" w:rsidRDefault="005E3931" w:rsidP="00D56E40"/>
        </w:tc>
        <w:tc>
          <w:tcPr>
            <w:tcW w:w="2432" w:type="dxa"/>
          </w:tcPr>
          <w:p w14:paraId="31920F7F" w14:textId="77777777" w:rsidR="005E3931" w:rsidRDefault="005E3931" w:rsidP="00D56E40">
            <w:r w:rsidRPr="00872BE2">
              <w:t>Complete CITI Training // Reflections on Ethics</w:t>
            </w:r>
            <w:r>
              <w:t xml:space="preserve"> and </w:t>
            </w:r>
            <w:r w:rsidRPr="00872BE2">
              <w:t>CITI Training certificate</w:t>
            </w:r>
          </w:p>
          <w:p w14:paraId="4B69380E" w14:textId="77777777" w:rsidR="005E3931" w:rsidRDefault="005E3931" w:rsidP="00D56E40">
            <w:r>
              <w:t>Discussion Post</w:t>
            </w:r>
          </w:p>
          <w:p w14:paraId="1E983E6A" w14:textId="77777777" w:rsidR="005E3931" w:rsidRPr="00872BE2" w:rsidRDefault="005E3931" w:rsidP="00D56E40">
            <w:r>
              <w:t xml:space="preserve">Developing Interview protocols </w:t>
            </w:r>
          </w:p>
        </w:tc>
        <w:tc>
          <w:tcPr>
            <w:tcW w:w="6063" w:type="dxa"/>
          </w:tcPr>
          <w:p w14:paraId="519F2D5E" w14:textId="77777777" w:rsidR="005E3931" w:rsidRPr="009B458C" w:rsidRDefault="005E3931" w:rsidP="00283E65">
            <w:pPr>
              <w:pStyle w:val="ListParagraph"/>
              <w:numPr>
                <w:ilvl w:val="0"/>
                <w:numId w:val="11"/>
              </w:numPr>
              <w:ind w:left="515"/>
            </w:pPr>
            <w:r w:rsidRPr="009B458C">
              <w:t>Bernard Ch.8 Interviewing I: Unstructured and Structured</w:t>
            </w:r>
          </w:p>
          <w:p w14:paraId="629C4637" w14:textId="77777777" w:rsidR="005E3931" w:rsidRPr="009B458C" w:rsidRDefault="005E3931" w:rsidP="00283E65">
            <w:pPr>
              <w:pStyle w:val="ListParagraph"/>
              <w:numPr>
                <w:ilvl w:val="0"/>
                <w:numId w:val="11"/>
              </w:numPr>
              <w:ind w:left="515"/>
            </w:pPr>
            <w:r w:rsidRPr="009B458C">
              <w:t xml:space="preserve">Marti, J. 2017 Ch.8 Interviews. </w:t>
            </w:r>
            <w:r w:rsidRPr="009B458C">
              <w:rPr>
                <w:i/>
                <w:iCs/>
                <w:color w:val="000000"/>
              </w:rPr>
              <w:t>In</w:t>
            </w:r>
            <w:r w:rsidRPr="009B458C">
              <w:rPr>
                <w:color w:val="000000"/>
              </w:rPr>
              <w:t xml:space="preserve"> Starting Fieldwork. P</w:t>
            </w:r>
            <w:r w:rsidRPr="009B458C">
              <w:t>p.67-76 (ARES:  Electronic Course Reserves)</w:t>
            </w:r>
          </w:p>
          <w:p w14:paraId="203E885F" w14:textId="77777777" w:rsidR="005E3931" w:rsidRDefault="005E3931" w:rsidP="00283E65">
            <w:pPr>
              <w:pStyle w:val="ListParagraph"/>
              <w:numPr>
                <w:ilvl w:val="0"/>
                <w:numId w:val="11"/>
              </w:numPr>
              <w:ind w:left="515"/>
              <w:rPr>
                <w:rFonts w:cstheme="minorHAnsi"/>
              </w:rPr>
            </w:pPr>
            <w:r w:rsidRPr="009B458C">
              <w:rPr>
                <w:rFonts w:cstheme="minorHAnsi"/>
              </w:rPr>
              <w:t xml:space="preserve">Merriam, S. B., Johnson-Bailey, M-Y. Lee, Y. Kee, G. </w:t>
            </w:r>
            <w:proofErr w:type="spellStart"/>
            <w:r w:rsidRPr="009B458C">
              <w:rPr>
                <w:rFonts w:cstheme="minorHAnsi"/>
              </w:rPr>
              <w:t>Ntseane</w:t>
            </w:r>
            <w:proofErr w:type="spellEnd"/>
            <w:r w:rsidRPr="009B458C">
              <w:rPr>
                <w:rFonts w:cstheme="minorHAnsi"/>
              </w:rPr>
              <w:t xml:space="preserve">, and M. Muhamad. 2001. Power and positionality: negotiating insider/outsider status within and across cultures. </w:t>
            </w:r>
            <w:r w:rsidRPr="009B458C">
              <w:rPr>
                <w:rFonts w:cstheme="minorHAnsi"/>
                <w:i/>
                <w:iCs/>
              </w:rPr>
              <w:t>International Journal of Lifelong Education</w:t>
            </w:r>
            <w:r w:rsidRPr="009B458C">
              <w:rPr>
                <w:rFonts w:cstheme="minorHAnsi"/>
              </w:rPr>
              <w:t xml:space="preserve"> 20 (5):405-416.</w:t>
            </w:r>
          </w:p>
          <w:p w14:paraId="27C55AF1" w14:textId="04B5EA34" w:rsidR="00283E65" w:rsidRPr="00283E65" w:rsidRDefault="00283E65" w:rsidP="00283E65">
            <w:pPr>
              <w:pStyle w:val="ListParagraph"/>
              <w:numPr>
                <w:ilvl w:val="0"/>
                <w:numId w:val="11"/>
              </w:numPr>
              <w:ind w:left="515"/>
            </w:pPr>
            <w:proofErr w:type="spellStart"/>
            <w:r>
              <w:t>Drybread</w:t>
            </w:r>
            <w:proofErr w:type="spellEnd"/>
            <w:r>
              <w:t xml:space="preserve">, K. 2006.  Sleeping with One Eye Open: The Perils of Fieldwork in a Brazilian Juvenile Prison. In </w:t>
            </w:r>
            <w:r w:rsidRPr="005551B2">
              <w:rPr>
                <w:i/>
                <w:iCs/>
              </w:rPr>
              <w:t>Dispatches from the Field</w:t>
            </w:r>
            <w:r>
              <w:t>.  (ARES:  Online Course Reserves)</w:t>
            </w:r>
          </w:p>
          <w:p w14:paraId="1A025691" w14:textId="77777777" w:rsidR="005E3931" w:rsidRPr="009B458C" w:rsidRDefault="005E3931" w:rsidP="00283E65">
            <w:pPr>
              <w:pStyle w:val="ListParagraph"/>
              <w:numPr>
                <w:ilvl w:val="0"/>
                <w:numId w:val="11"/>
              </w:numPr>
              <w:tabs>
                <w:tab w:val="left" w:pos="900"/>
                <w:tab w:val="left" w:pos="1080"/>
              </w:tabs>
              <w:spacing w:line="276" w:lineRule="auto"/>
              <w:ind w:left="515"/>
              <w:rPr>
                <w:rFonts w:cstheme="minorHAnsi"/>
              </w:rPr>
            </w:pPr>
            <w:proofErr w:type="spellStart"/>
            <w:r w:rsidRPr="009B458C">
              <w:rPr>
                <w:rFonts w:cstheme="minorHAnsi"/>
              </w:rPr>
              <w:t>Hautzinger</w:t>
            </w:r>
            <w:proofErr w:type="spellEnd"/>
            <w:r w:rsidRPr="009B458C">
              <w:rPr>
                <w:rFonts w:cstheme="minorHAnsi"/>
              </w:rPr>
              <w:t xml:space="preserve">, Sarah, 2012. Depending on Context: Counterintuitive Uses of Focus Groups in Mixed-Method Ethnographic Research. </w:t>
            </w:r>
            <w:r w:rsidRPr="009B458C">
              <w:rPr>
                <w:rFonts w:cstheme="minorHAnsi"/>
                <w:i/>
              </w:rPr>
              <w:t>Human Organization</w:t>
            </w:r>
            <w:r w:rsidRPr="009B458C">
              <w:rPr>
                <w:rFonts w:cstheme="minorHAnsi"/>
              </w:rPr>
              <w:t xml:space="preserve"> 71(1):22-31.</w:t>
            </w:r>
          </w:p>
          <w:p w14:paraId="66BFB90A" w14:textId="77777777" w:rsidR="005E3931" w:rsidRPr="009B458C" w:rsidRDefault="005E3931" w:rsidP="00283E65">
            <w:pPr>
              <w:pStyle w:val="ListParagraph"/>
              <w:numPr>
                <w:ilvl w:val="0"/>
                <w:numId w:val="11"/>
              </w:numPr>
              <w:tabs>
                <w:tab w:val="left" w:pos="900"/>
                <w:tab w:val="left" w:pos="1080"/>
              </w:tabs>
              <w:spacing w:line="276" w:lineRule="auto"/>
              <w:ind w:left="515"/>
              <w:rPr>
                <w:rFonts w:cstheme="minorHAnsi"/>
              </w:rPr>
            </w:pPr>
            <w:r w:rsidRPr="009B458C">
              <w:rPr>
                <w:rFonts w:cstheme="minorHAnsi"/>
              </w:rPr>
              <w:t>Intro to Focus Groups, NOAA 2009</w:t>
            </w:r>
          </w:p>
          <w:p w14:paraId="642A8F98" w14:textId="77777777" w:rsidR="005E3931" w:rsidRPr="009B458C" w:rsidRDefault="005E3931" w:rsidP="00283E65">
            <w:pPr>
              <w:ind w:left="515" w:hanging="360"/>
            </w:pPr>
          </w:p>
          <w:p w14:paraId="4FD3A7B0" w14:textId="77777777" w:rsidR="005E3931" w:rsidRPr="001C7DF8" w:rsidRDefault="005E3931" w:rsidP="00283E65">
            <w:pPr>
              <w:pStyle w:val="ListParagraph"/>
              <w:numPr>
                <w:ilvl w:val="0"/>
                <w:numId w:val="11"/>
              </w:numPr>
              <w:ind w:left="515"/>
            </w:pPr>
            <w:r w:rsidRPr="009B458C">
              <w:t xml:space="preserve">Video (59:56 minutes – </w:t>
            </w:r>
            <w:proofErr w:type="gramStart"/>
            <w:r w:rsidRPr="009B458C">
              <w:t>watch  ~</w:t>
            </w:r>
            <w:proofErr w:type="gramEnd"/>
            <w:r w:rsidRPr="009B458C">
              <w:t>20 minutes</w:t>
            </w:r>
            <w:r>
              <w:t xml:space="preserve"> or more</w:t>
            </w:r>
            <w:r w:rsidRPr="009B458C">
              <w:t xml:space="preserve">): Indigenous Paradigms in Practice: Relationships, Story and Integrity  </w:t>
            </w:r>
            <w:r w:rsidRPr="009B458C">
              <w:fldChar w:fldCharType="begin"/>
            </w:r>
            <w:r w:rsidRPr="009B458C">
              <w:instrText>HYPERLINK "https://www.youtube.com/watch?v=4WGRD2IDeN4"</w:instrText>
            </w:r>
            <w:r w:rsidRPr="009B458C">
              <w:fldChar w:fldCharType="separate"/>
            </w:r>
            <w:r w:rsidRPr="009B458C">
              <w:rPr>
                <w:rStyle w:val="Hyperlink"/>
              </w:rPr>
              <w:t>https://www.youtube.com/watch?v=4WGRD2IDeN4</w:t>
            </w:r>
            <w:r w:rsidRPr="009B458C">
              <w:rPr>
                <w:rStyle w:val="Hyperlink"/>
              </w:rPr>
              <w:fldChar w:fldCharType="end"/>
            </w:r>
            <w:r w:rsidRPr="001C7DF8">
              <w:t xml:space="preserve"> </w:t>
            </w:r>
          </w:p>
        </w:tc>
      </w:tr>
      <w:tr w:rsidR="005E3931" w:rsidRPr="00872BE2" w14:paraId="6B1DDFA6" w14:textId="77777777" w:rsidTr="00283E65">
        <w:trPr>
          <w:trHeight w:val="909"/>
        </w:trPr>
        <w:tc>
          <w:tcPr>
            <w:tcW w:w="563" w:type="dxa"/>
          </w:tcPr>
          <w:p w14:paraId="55843F01" w14:textId="77777777" w:rsidR="005E3931" w:rsidRPr="00872BE2" w:rsidRDefault="005E3931" w:rsidP="00D56E40">
            <w:r w:rsidRPr="00872BE2">
              <w:t>5</w:t>
            </w:r>
          </w:p>
        </w:tc>
        <w:tc>
          <w:tcPr>
            <w:tcW w:w="1098" w:type="dxa"/>
          </w:tcPr>
          <w:p w14:paraId="4D71ED04" w14:textId="77777777" w:rsidR="005E3931" w:rsidRPr="00872BE2" w:rsidRDefault="005E3931" w:rsidP="00D56E40">
            <w:r w:rsidRPr="00872BE2">
              <w:t>Sep 20</w:t>
            </w:r>
          </w:p>
        </w:tc>
        <w:tc>
          <w:tcPr>
            <w:tcW w:w="2393" w:type="dxa"/>
          </w:tcPr>
          <w:p w14:paraId="269EA29F" w14:textId="77777777" w:rsidR="005E3931" w:rsidRDefault="005E3931" w:rsidP="00D56E40">
            <w:r w:rsidRPr="00872BE2">
              <w:t>Semi-formal and formal surveys</w:t>
            </w:r>
          </w:p>
          <w:p w14:paraId="2ED18461" w14:textId="77777777" w:rsidR="005E3931" w:rsidRDefault="005E3931" w:rsidP="00D56E40">
            <w:r>
              <w:t>Being an insider/outsider</w:t>
            </w:r>
          </w:p>
          <w:p w14:paraId="36D0562E" w14:textId="77777777" w:rsidR="005E3931" w:rsidRPr="00872BE2" w:rsidRDefault="005E3931" w:rsidP="00D56E40"/>
          <w:p w14:paraId="7186ED7D" w14:textId="77777777" w:rsidR="005E3931" w:rsidRPr="00872BE2" w:rsidRDefault="005E3931" w:rsidP="00D56E40"/>
          <w:p w14:paraId="6051B8E3" w14:textId="77777777" w:rsidR="005E3931" w:rsidRPr="00872BE2" w:rsidRDefault="005E3931" w:rsidP="00D56E40"/>
        </w:tc>
        <w:tc>
          <w:tcPr>
            <w:tcW w:w="2432" w:type="dxa"/>
          </w:tcPr>
          <w:p w14:paraId="3A2ECCA2" w14:textId="77777777" w:rsidR="005E3931" w:rsidRDefault="005E3931" w:rsidP="00D56E40">
            <w:r>
              <w:t>Discussion: Experience of interview practice</w:t>
            </w:r>
          </w:p>
          <w:p w14:paraId="306D3978" w14:textId="77777777" w:rsidR="005E3931" w:rsidRPr="00872BE2" w:rsidRDefault="005E3931" w:rsidP="00D56E40">
            <w:r>
              <w:t>Developing a team-based survey</w:t>
            </w:r>
          </w:p>
        </w:tc>
        <w:tc>
          <w:tcPr>
            <w:tcW w:w="6063" w:type="dxa"/>
          </w:tcPr>
          <w:p w14:paraId="69428988" w14:textId="77777777" w:rsidR="005E3931" w:rsidRDefault="005E3931" w:rsidP="005E3931">
            <w:pPr>
              <w:pStyle w:val="ListParagraph"/>
              <w:numPr>
                <w:ilvl w:val="0"/>
                <w:numId w:val="13"/>
              </w:numPr>
              <w:ind w:left="476"/>
              <w:rPr>
                <w:rFonts w:ascii="Calibri" w:hAnsi="Calibri" w:cs="Calibri"/>
              </w:rPr>
            </w:pPr>
            <w:r w:rsidRPr="00363307">
              <w:rPr>
                <w:rFonts w:ascii="Calibri" w:hAnsi="Calibri" w:cs="Calibri"/>
              </w:rPr>
              <w:t>Bernard Ch. 9 Interviewing II: Questionnaires</w:t>
            </w:r>
          </w:p>
          <w:p w14:paraId="38A3178C" w14:textId="77777777" w:rsidR="005E3931" w:rsidRPr="0022255A" w:rsidRDefault="005E3931" w:rsidP="005E3931">
            <w:pPr>
              <w:pStyle w:val="ListParagraph"/>
              <w:numPr>
                <w:ilvl w:val="0"/>
                <w:numId w:val="13"/>
              </w:numPr>
              <w:ind w:left="476"/>
              <w:rPr>
                <w:rFonts w:ascii="Calibri" w:hAnsi="Calibri" w:cs="Calibri"/>
              </w:rPr>
            </w:pPr>
            <w:r w:rsidRPr="00363307">
              <w:rPr>
                <w:rFonts w:ascii="Calibri" w:eastAsia="Calibri" w:hAnsi="Calibri" w:cs="Calibri"/>
              </w:rPr>
              <w:t>Bullen, P. B. 2014.  How to write awesome survey questions, Part</w:t>
            </w:r>
            <w:r>
              <w:rPr>
                <w:rFonts w:ascii="Calibri" w:eastAsia="Calibri" w:hAnsi="Calibri" w:cs="Calibri"/>
              </w:rPr>
              <w:t xml:space="preserve"> I. </w:t>
            </w:r>
            <w:hyperlink r:id="rId18" w:history="1">
              <w:r w:rsidRPr="006617E1">
                <w:rPr>
                  <w:rStyle w:val="Hyperlink"/>
                  <w:rFonts w:ascii="Calibri" w:eastAsia="Calibri" w:hAnsi="Calibri" w:cs="Calibri"/>
                </w:rPr>
                <w:t>http://www.tools4dev.org/resources/how-to-write-awesome-survey-questions-part-1/</w:t>
              </w:r>
            </w:hyperlink>
            <w:r w:rsidRPr="00363307">
              <w:rPr>
                <w:rFonts w:ascii="Calibri" w:eastAsia="Calibri" w:hAnsi="Calibri" w:cs="Calibri"/>
              </w:rPr>
              <w:t xml:space="preserve"> </w:t>
            </w:r>
          </w:p>
          <w:p w14:paraId="63CB3A56" w14:textId="77777777" w:rsidR="005E3931" w:rsidRPr="003F34D0" w:rsidRDefault="005E3931" w:rsidP="005E3931">
            <w:pPr>
              <w:pStyle w:val="ListParagraph"/>
              <w:numPr>
                <w:ilvl w:val="0"/>
                <w:numId w:val="10"/>
              </w:numPr>
              <w:ind w:left="476" w:hanging="321"/>
            </w:pPr>
            <w:proofErr w:type="spellStart"/>
            <w:r>
              <w:rPr>
                <w:rFonts w:ascii="Calibri" w:hAnsi="Calibri" w:cs="Calibri"/>
              </w:rPr>
              <w:t>Peutz</w:t>
            </w:r>
            <w:proofErr w:type="spellEnd"/>
            <w:r>
              <w:rPr>
                <w:rFonts w:ascii="Calibri" w:hAnsi="Calibri" w:cs="Calibri"/>
              </w:rPr>
              <w:t xml:space="preserve">, N.  Of Goats and Foreigners&lt;: Research Lessons on </w:t>
            </w:r>
            <w:proofErr w:type="spellStart"/>
            <w:r>
              <w:rPr>
                <w:rFonts w:ascii="Calibri" w:hAnsi="Calibri" w:cs="Calibri"/>
              </w:rPr>
              <w:t>Soqotra</w:t>
            </w:r>
            <w:proofErr w:type="spellEnd"/>
            <w:r>
              <w:rPr>
                <w:rFonts w:ascii="Calibri" w:hAnsi="Calibri" w:cs="Calibri"/>
              </w:rPr>
              <w:t xml:space="preserve"> Island, Yemen. In </w:t>
            </w:r>
            <w:r w:rsidRPr="0022255A">
              <w:rPr>
                <w:rFonts w:ascii="Calibri" w:hAnsi="Calibri" w:cs="Calibri"/>
                <w:i/>
                <w:iCs/>
              </w:rPr>
              <w:t>Dispatches from the Field.</w:t>
            </w:r>
            <w:r>
              <w:rPr>
                <w:rFonts w:ascii="Calibri" w:hAnsi="Calibri" w:cs="Calibri"/>
                <w:i/>
                <w:iCs/>
              </w:rPr>
              <w:t xml:space="preserve"> </w:t>
            </w:r>
            <w:r>
              <w:rPr>
                <w:rFonts w:ascii="Calibri" w:hAnsi="Calibri" w:cs="Calibri"/>
              </w:rPr>
              <w:t xml:space="preserve">Pp. 83-102. </w:t>
            </w:r>
            <w:r>
              <w:t>ARES:  Online Course Reserves)</w:t>
            </w:r>
          </w:p>
          <w:p w14:paraId="0689E557" w14:textId="77777777" w:rsidR="005E3931" w:rsidRPr="0022255A" w:rsidRDefault="005E3931" w:rsidP="00D56E40">
            <w:pPr>
              <w:pStyle w:val="ListParagraph"/>
              <w:ind w:left="476"/>
              <w:rPr>
                <w:rFonts w:ascii="Calibri" w:hAnsi="Calibri" w:cs="Calibri"/>
                <w:i/>
                <w:iCs/>
                <w:color w:val="auto"/>
              </w:rPr>
            </w:pPr>
          </w:p>
          <w:p w14:paraId="732FE3E3" w14:textId="77777777" w:rsidR="005E3931" w:rsidRPr="00363307" w:rsidRDefault="005E3931" w:rsidP="00D56E40">
            <w:pPr>
              <w:tabs>
                <w:tab w:val="left" w:pos="360"/>
                <w:tab w:val="left" w:pos="900"/>
              </w:tabs>
              <w:ind w:left="476" w:hanging="335"/>
              <w:rPr>
                <w:rFonts w:ascii="Calibri" w:hAnsi="Calibri" w:cs="Calibri"/>
                <w:u w:val="single"/>
              </w:rPr>
            </w:pPr>
            <w:r w:rsidRPr="00363307">
              <w:rPr>
                <w:rFonts w:ascii="Calibri" w:hAnsi="Calibri" w:cs="Calibri"/>
                <w:color w:val="FF0000"/>
              </w:rPr>
              <w:tab/>
            </w:r>
            <w:r w:rsidRPr="00363307">
              <w:rPr>
                <w:rFonts w:ascii="Calibri" w:hAnsi="Calibri" w:cs="Calibri"/>
                <w:u w:val="single"/>
              </w:rPr>
              <w:t>Resources to Watch:</w:t>
            </w:r>
          </w:p>
          <w:p w14:paraId="0F467EE4" w14:textId="77777777" w:rsidR="005E3931" w:rsidRPr="00363307" w:rsidRDefault="005E3931" w:rsidP="005E3931">
            <w:pPr>
              <w:pStyle w:val="ListParagraph"/>
              <w:numPr>
                <w:ilvl w:val="0"/>
                <w:numId w:val="13"/>
              </w:numPr>
              <w:tabs>
                <w:tab w:val="left" w:pos="360"/>
              </w:tabs>
              <w:ind w:left="476"/>
              <w:rPr>
                <w:rFonts w:ascii="Calibri" w:hAnsi="Calibri" w:cs="Calibri"/>
                <w:color w:val="000000"/>
                <w:shd w:val="clear" w:color="auto" w:fill="FFFFFF"/>
              </w:rPr>
            </w:pPr>
            <w:r w:rsidRPr="00363307">
              <w:rPr>
                <w:rFonts w:ascii="Calibri" w:hAnsi="Calibri" w:cs="Calibri"/>
                <w:color w:val="000000"/>
                <w:shd w:val="clear" w:color="auto" w:fill="FFFFFF"/>
              </w:rPr>
              <w:lastRenderedPageBreak/>
              <w:t>7 tips for good survey questions</w:t>
            </w:r>
          </w:p>
          <w:p w14:paraId="1E7EBB62" w14:textId="77777777" w:rsidR="005E3931" w:rsidRPr="00363307" w:rsidRDefault="005E3931" w:rsidP="00D56E40">
            <w:pPr>
              <w:tabs>
                <w:tab w:val="left" w:pos="360"/>
              </w:tabs>
              <w:ind w:left="476" w:hanging="335"/>
              <w:rPr>
                <w:rStyle w:val="Hyperlink"/>
                <w:rFonts w:ascii="Calibri" w:eastAsia="Calibri" w:hAnsi="Calibri" w:cs="Calibri"/>
              </w:rPr>
            </w:pPr>
            <w:r w:rsidRPr="00363307">
              <w:rPr>
                <w:rFonts w:ascii="Calibri" w:hAnsi="Calibri" w:cs="Calibri"/>
                <w:color w:val="000000"/>
                <w:shd w:val="clear" w:color="auto" w:fill="FFFFFF"/>
              </w:rPr>
              <w:tab/>
            </w:r>
            <w:r w:rsidRPr="00363307">
              <w:rPr>
                <w:rFonts w:ascii="Calibri" w:hAnsi="Calibri" w:cs="Calibri"/>
                <w:color w:val="000000"/>
                <w:shd w:val="clear" w:color="auto" w:fill="FFFFFF"/>
              </w:rPr>
              <w:tab/>
            </w:r>
            <w:hyperlink r:id="rId19" w:history="1">
              <w:r w:rsidRPr="00363307">
                <w:rPr>
                  <w:rStyle w:val="Hyperlink"/>
                  <w:rFonts w:ascii="Calibri" w:eastAsia="Calibri" w:hAnsi="Calibri" w:cs="Calibri"/>
                </w:rPr>
                <w:t>https://www.youtube.com/watch?v=Iq_fhTuY1hw</w:t>
              </w:r>
            </w:hyperlink>
          </w:p>
          <w:p w14:paraId="7EE76E2C" w14:textId="77777777" w:rsidR="005E3931" w:rsidRPr="00363307" w:rsidRDefault="005E3931" w:rsidP="00D56E40">
            <w:pPr>
              <w:ind w:left="476" w:hanging="335"/>
            </w:pPr>
          </w:p>
          <w:p w14:paraId="0F7A8A72" w14:textId="77777777" w:rsidR="005E3931" w:rsidRPr="00872BE2" w:rsidRDefault="005E3931" w:rsidP="00D56E40">
            <w:pPr>
              <w:ind w:left="476" w:hanging="335"/>
            </w:pPr>
          </w:p>
        </w:tc>
      </w:tr>
      <w:tr w:rsidR="005E3931" w:rsidRPr="00872BE2" w14:paraId="279E7334" w14:textId="77777777" w:rsidTr="00283E65">
        <w:trPr>
          <w:trHeight w:val="1205"/>
        </w:trPr>
        <w:tc>
          <w:tcPr>
            <w:tcW w:w="563" w:type="dxa"/>
          </w:tcPr>
          <w:p w14:paraId="7419D1E5" w14:textId="77777777" w:rsidR="005E3931" w:rsidRPr="00872BE2" w:rsidRDefault="005E3931" w:rsidP="00D56E40">
            <w:r w:rsidRPr="00872BE2">
              <w:lastRenderedPageBreak/>
              <w:t>6</w:t>
            </w:r>
          </w:p>
        </w:tc>
        <w:tc>
          <w:tcPr>
            <w:tcW w:w="1098" w:type="dxa"/>
          </w:tcPr>
          <w:p w14:paraId="1D96424B" w14:textId="77777777" w:rsidR="005E3931" w:rsidRPr="00872BE2" w:rsidRDefault="005E3931" w:rsidP="00D56E40">
            <w:r w:rsidRPr="00872BE2">
              <w:t>Sep 27</w:t>
            </w:r>
          </w:p>
        </w:tc>
        <w:tc>
          <w:tcPr>
            <w:tcW w:w="2393" w:type="dxa"/>
          </w:tcPr>
          <w:p w14:paraId="2879F3B7" w14:textId="77777777" w:rsidR="005E3931" w:rsidRDefault="005E3931" w:rsidP="00D56E40">
            <w:r w:rsidRPr="00872BE2">
              <w:t>Cultural consensus approaches</w:t>
            </w:r>
            <w:r>
              <w:t xml:space="preserve">, </w:t>
            </w:r>
          </w:p>
          <w:p w14:paraId="69877D5C" w14:textId="77777777" w:rsidR="005E3931" w:rsidRDefault="005E3931" w:rsidP="00D56E40">
            <w:r>
              <w:t xml:space="preserve">Card sorting </w:t>
            </w:r>
          </w:p>
          <w:p w14:paraId="0DE11003" w14:textId="77777777" w:rsidR="005E3931" w:rsidRPr="00872BE2" w:rsidRDefault="005E3931" w:rsidP="00D56E40">
            <w:r w:rsidRPr="00872BE2">
              <w:t>Q methodology</w:t>
            </w:r>
          </w:p>
          <w:p w14:paraId="0E2FF18C" w14:textId="77777777" w:rsidR="005E3931" w:rsidRPr="00872BE2" w:rsidRDefault="005E3931" w:rsidP="00D56E40"/>
        </w:tc>
        <w:tc>
          <w:tcPr>
            <w:tcW w:w="2432" w:type="dxa"/>
          </w:tcPr>
          <w:p w14:paraId="60525303" w14:textId="7B9663E7" w:rsidR="005E3931" w:rsidRDefault="005E3931" w:rsidP="00D56E40">
            <w:r>
              <w:t xml:space="preserve">Discussion: experiences of the practice survey </w:t>
            </w:r>
          </w:p>
          <w:p w14:paraId="51477B0C" w14:textId="77777777" w:rsidR="005E3931" w:rsidRPr="00872BE2" w:rsidRDefault="005E3931" w:rsidP="00D56E40">
            <w:r w:rsidRPr="00872BE2">
              <w:t>Q methodology exercise</w:t>
            </w:r>
          </w:p>
        </w:tc>
        <w:tc>
          <w:tcPr>
            <w:tcW w:w="6063" w:type="dxa"/>
          </w:tcPr>
          <w:p w14:paraId="3E4856D9" w14:textId="77777777" w:rsidR="005E3931" w:rsidRPr="00B80871" w:rsidRDefault="005E3931" w:rsidP="005E3931">
            <w:pPr>
              <w:pStyle w:val="ListParagraph"/>
              <w:numPr>
                <w:ilvl w:val="0"/>
                <w:numId w:val="9"/>
              </w:numPr>
              <w:ind w:hanging="244"/>
            </w:pPr>
            <w:r w:rsidRPr="00B80871">
              <w:t>Bernard Ch. 10 Interviewing III: Cultural Domains</w:t>
            </w:r>
          </w:p>
          <w:p w14:paraId="7838945A" w14:textId="77777777" w:rsidR="005E3931" w:rsidRPr="00B80871" w:rsidRDefault="005E3931" w:rsidP="005E3931">
            <w:pPr>
              <w:pStyle w:val="ListParagraph"/>
              <w:numPr>
                <w:ilvl w:val="0"/>
                <w:numId w:val="9"/>
              </w:numPr>
              <w:ind w:hanging="244"/>
            </w:pPr>
            <w:proofErr w:type="spellStart"/>
            <w:r w:rsidRPr="00B80871">
              <w:t>Borgatti</w:t>
            </w:r>
            <w:proofErr w:type="spellEnd"/>
            <w:r w:rsidRPr="00B80871">
              <w:t xml:space="preserve"> and </w:t>
            </w:r>
            <w:proofErr w:type="spellStart"/>
            <w:r w:rsidRPr="00B80871">
              <w:t>Halgin</w:t>
            </w:r>
            <w:proofErr w:type="spellEnd"/>
            <w:r w:rsidRPr="00B80871">
              <w:t xml:space="preserve"> Elicitation Techniques in Cultural Domain Analysis </w:t>
            </w:r>
            <w:proofErr w:type="gramStart"/>
            <w:r w:rsidRPr="0014682A">
              <w:rPr>
                <w:i/>
                <w:iCs/>
              </w:rPr>
              <w:t>In</w:t>
            </w:r>
            <w:proofErr w:type="gramEnd"/>
            <w:r w:rsidRPr="00B80871">
              <w:t xml:space="preserve"> Schensul &amp; LeCompte</w:t>
            </w:r>
          </w:p>
          <w:p w14:paraId="2DA03283" w14:textId="77777777" w:rsidR="005E3931" w:rsidRDefault="005E3931" w:rsidP="005E3931">
            <w:pPr>
              <w:pStyle w:val="ListParagraph"/>
              <w:numPr>
                <w:ilvl w:val="0"/>
                <w:numId w:val="9"/>
              </w:numPr>
              <w:ind w:hanging="244"/>
            </w:pPr>
            <w:r w:rsidRPr="00B80871">
              <w:t>Bernard Ch.16 Analyzing Cultural Domains</w:t>
            </w:r>
          </w:p>
          <w:p w14:paraId="75BEA221" w14:textId="77777777" w:rsidR="005E3931" w:rsidRDefault="005E3931" w:rsidP="005E3931">
            <w:pPr>
              <w:numPr>
                <w:ilvl w:val="0"/>
                <w:numId w:val="9"/>
              </w:numPr>
              <w:spacing w:before="100" w:beforeAutospacing="1" w:after="100" w:afterAutospacing="1"/>
              <w:ind w:hanging="244"/>
              <w:rPr>
                <w:rFonts w:cstheme="minorHAnsi"/>
                <w:color w:val="000000"/>
              </w:rPr>
            </w:pPr>
            <w:proofErr w:type="spellStart"/>
            <w:r w:rsidRPr="00455E28">
              <w:rPr>
                <w:rFonts w:cstheme="minorHAnsi"/>
                <w:color w:val="000000"/>
              </w:rPr>
              <w:t>Lobinger</w:t>
            </w:r>
            <w:proofErr w:type="spellEnd"/>
            <w:r w:rsidRPr="00455E28">
              <w:rPr>
                <w:rFonts w:cstheme="minorHAnsi"/>
                <w:color w:val="000000"/>
              </w:rPr>
              <w:t xml:space="preserve">, K., &amp; </w:t>
            </w:r>
            <w:proofErr w:type="spellStart"/>
            <w:r w:rsidRPr="00455E28">
              <w:rPr>
                <w:rFonts w:cstheme="minorHAnsi"/>
                <w:color w:val="000000"/>
              </w:rPr>
              <w:t>Brantner</w:t>
            </w:r>
            <w:proofErr w:type="spellEnd"/>
            <w:r w:rsidRPr="00455E28">
              <w:rPr>
                <w:rFonts w:cstheme="minorHAnsi"/>
                <w:color w:val="000000"/>
              </w:rPr>
              <w:t xml:space="preserve">, C. 2020. Picture-sorting techniques. Card sorting and Q-sort as alternative and complementary approaches in visual social research. </w:t>
            </w:r>
            <w:r w:rsidRPr="00AB284F">
              <w:rPr>
                <w:rFonts w:cstheme="minorHAnsi"/>
                <w:i/>
                <w:iCs/>
                <w:color w:val="000000"/>
              </w:rPr>
              <w:t>In</w:t>
            </w:r>
            <w:r w:rsidRPr="00455E28">
              <w:rPr>
                <w:rFonts w:cstheme="minorHAnsi"/>
                <w:color w:val="000000"/>
              </w:rPr>
              <w:t xml:space="preserve"> L. Pauwels &amp; D. </w:t>
            </w:r>
            <w:proofErr w:type="spellStart"/>
            <w:r w:rsidRPr="00455E28">
              <w:rPr>
                <w:rFonts w:cstheme="minorHAnsi"/>
                <w:color w:val="000000"/>
              </w:rPr>
              <w:t>Mannay</w:t>
            </w:r>
            <w:proofErr w:type="spellEnd"/>
            <w:r>
              <w:rPr>
                <w:rFonts w:cstheme="minorHAnsi"/>
                <w:color w:val="000000"/>
              </w:rPr>
              <w:t>, e</w:t>
            </w:r>
            <w:r w:rsidRPr="00455E28">
              <w:rPr>
                <w:rFonts w:cstheme="minorHAnsi"/>
                <w:color w:val="000000"/>
              </w:rPr>
              <w:t xml:space="preserve">ds. </w:t>
            </w:r>
            <w:r w:rsidRPr="0014682A">
              <w:rPr>
                <w:rFonts w:cstheme="minorHAnsi"/>
                <w:i/>
                <w:iCs/>
                <w:color w:val="000000"/>
              </w:rPr>
              <w:t>The Sage Handbook of Visual Research Methods. 2nd Revised and Expanded Edition</w:t>
            </w:r>
            <w:r>
              <w:rPr>
                <w:rFonts w:cstheme="minorHAnsi"/>
                <w:i/>
                <w:iCs/>
                <w:color w:val="000000"/>
              </w:rPr>
              <w:t xml:space="preserve">. </w:t>
            </w:r>
            <w:r w:rsidRPr="0014682A">
              <w:rPr>
                <w:rFonts w:cstheme="minorHAnsi"/>
                <w:color w:val="000000"/>
              </w:rPr>
              <w:t>Pp</w:t>
            </w:r>
            <w:r w:rsidRPr="00455E28">
              <w:rPr>
                <w:rFonts w:cstheme="minorHAnsi"/>
                <w:color w:val="000000"/>
              </w:rPr>
              <w:t>. 309-321. London: Sage.</w:t>
            </w:r>
          </w:p>
          <w:p w14:paraId="2D5EC453" w14:textId="77777777" w:rsidR="005E3931" w:rsidRPr="00515767" w:rsidRDefault="005E3931" w:rsidP="005E3931">
            <w:pPr>
              <w:numPr>
                <w:ilvl w:val="0"/>
                <w:numId w:val="9"/>
              </w:numPr>
              <w:spacing w:before="100" w:beforeAutospacing="1" w:after="100" w:afterAutospacing="1"/>
              <w:ind w:hanging="244"/>
              <w:rPr>
                <w:rFonts w:cstheme="minorHAnsi"/>
                <w:color w:val="000000"/>
              </w:rPr>
            </w:pPr>
            <w:proofErr w:type="spellStart"/>
            <w:r w:rsidRPr="00515767">
              <w:rPr>
                <w:rFonts w:cstheme="minorHAnsi"/>
                <w:color w:val="0F0F0F"/>
              </w:rPr>
              <w:t>Geurts</w:t>
            </w:r>
            <w:proofErr w:type="spellEnd"/>
            <w:r w:rsidRPr="00515767">
              <w:rPr>
                <w:rFonts w:cstheme="minorHAnsi"/>
                <w:color w:val="0F0F0F"/>
              </w:rPr>
              <w:t>, K</w:t>
            </w:r>
            <w:r>
              <w:rPr>
                <w:rFonts w:cstheme="minorHAnsi"/>
                <w:color w:val="0F0F0F"/>
              </w:rPr>
              <w:t>.</w:t>
            </w:r>
            <w:r w:rsidRPr="00515767">
              <w:rPr>
                <w:rFonts w:cstheme="minorHAnsi"/>
                <w:color w:val="0F0F0F"/>
              </w:rPr>
              <w:t xml:space="preserve"> L.</w:t>
            </w:r>
            <w:r>
              <w:rPr>
                <w:rFonts w:cstheme="minorHAnsi"/>
                <w:color w:val="0F0F0F"/>
              </w:rPr>
              <w:t xml:space="preserve"> </w:t>
            </w:r>
            <w:proofErr w:type="gramStart"/>
            <w:r>
              <w:rPr>
                <w:rFonts w:cstheme="minorHAnsi"/>
                <w:color w:val="0F0F0F"/>
              </w:rPr>
              <w:t xml:space="preserve">2012 </w:t>
            </w:r>
            <w:r w:rsidRPr="00515767">
              <w:rPr>
                <w:rFonts w:cstheme="minorHAnsi"/>
                <w:color w:val="0F0F0F"/>
              </w:rPr>
              <w:t xml:space="preserve"> On</w:t>
            </w:r>
            <w:proofErr w:type="gramEnd"/>
            <w:r w:rsidRPr="00515767">
              <w:rPr>
                <w:rFonts w:cstheme="minorHAnsi"/>
                <w:color w:val="0F0F0F"/>
              </w:rPr>
              <w:t xml:space="preserve"> Rocks, Walks and Talks in West Africa: Cultural Categories and Anthropology of the senses. In Robbin &amp; </w:t>
            </w:r>
            <w:proofErr w:type="spellStart"/>
            <w:r w:rsidRPr="00515767">
              <w:rPr>
                <w:rFonts w:cstheme="minorHAnsi"/>
                <w:color w:val="0F0F0F"/>
              </w:rPr>
              <w:t>Sluka</w:t>
            </w:r>
            <w:proofErr w:type="spellEnd"/>
            <w:r w:rsidRPr="00515767">
              <w:rPr>
                <w:rFonts w:cstheme="minorHAnsi"/>
                <w:color w:val="0F0F0F"/>
              </w:rPr>
              <w:t xml:space="preserve">, </w:t>
            </w:r>
            <w:r>
              <w:rPr>
                <w:rFonts w:cstheme="minorHAnsi"/>
                <w:color w:val="0F0F0F"/>
              </w:rPr>
              <w:t xml:space="preserve">eds. </w:t>
            </w:r>
            <w:r w:rsidRPr="0014682A">
              <w:rPr>
                <w:rFonts w:cstheme="minorHAnsi"/>
                <w:i/>
                <w:iCs/>
                <w:color w:val="0F0F0F"/>
              </w:rPr>
              <w:t>Ethnographic Fieldwork</w:t>
            </w:r>
            <w:r>
              <w:rPr>
                <w:rFonts w:cstheme="minorHAnsi"/>
                <w:color w:val="0F0F0F"/>
              </w:rPr>
              <w:t>. Chichester: Wiley-Blackwell</w:t>
            </w:r>
          </w:p>
        </w:tc>
      </w:tr>
      <w:tr w:rsidR="005E3931" w:rsidRPr="00872BE2" w14:paraId="5F134921" w14:textId="77777777" w:rsidTr="00283E65">
        <w:trPr>
          <w:trHeight w:val="2780"/>
        </w:trPr>
        <w:tc>
          <w:tcPr>
            <w:tcW w:w="563" w:type="dxa"/>
          </w:tcPr>
          <w:p w14:paraId="04B65D92" w14:textId="77777777" w:rsidR="005E3931" w:rsidRPr="00872BE2" w:rsidRDefault="005E3931" w:rsidP="00D56E40">
            <w:r w:rsidRPr="00872BE2">
              <w:t>7</w:t>
            </w:r>
          </w:p>
        </w:tc>
        <w:tc>
          <w:tcPr>
            <w:tcW w:w="1098" w:type="dxa"/>
          </w:tcPr>
          <w:p w14:paraId="63306F0C" w14:textId="77777777" w:rsidR="005E3931" w:rsidRPr="00872BE2" w:rsidRDefault="005E3931" w:rsidP="00D56E40">
            <w:r w:rsidRPr="00872BE2">
              <w:t>Oct 4</w:t>
            </w:r>
          </w:p>
        </w:tc>
        <w:tc>
          <w:tcPr>
            <w:tcW w:w="2393" w:type="dxa"/>
          </w:tcPr>
          <w:p w14:paraId="5421045D" w14:textId="77777777" w:rsidR="005E3931" w:rsidRDefault="005E3931" w:rsidP="00D56E40">
            <w:r>
              <w:t>Guest speaker (on Zoom): Dr Hannah Toombs (Cornell)</w:t>
            </w:r>
          </w:p>
          <w:p w14:paraId="11B137EF" w14:textId="77777777" w:rsidR="005E3931" w:rsidRPr="00872BE2" w:rsidRDefault="005E3931" w:rsidP="00D56E40">
            <w:r w:rsidRPr="00872BE2">
              <w:t>Visual anthropology</w:t>
            </w:r>
            <w:r>
              <w:t xml:space="preserve">, Photography, and </w:t>
            </w:r>
            <w:r w:rsidRPr="00872BE2">
              <w:t xml:space="preserve">participatory approaches: Photovoice, </w:t>
            </w:r>
          </w:p>
        </w:tc>
        <w:tc>
          <w:tcPr>
            <w:tcW w:w="2432" w:type="dxa"/>
          </w:tcPr>
          <w:p w14:paraId="56BB7EA0" w14:textId="77777777" w:rsidR="005E3931" w:rsidRPr="00872BE2" w:rsidRDefault="005E3931" w:rsidP="00D56E40">
            <w:r w:rsidRPr="00872BE2">
              <w:t>Photo voice exercise</w:t>
            </w:r>
          </w:p>
        </w:tc>
        <w:tc>
          <w:tcPr>
            <w:tcW w:w="6063" w:type="dxa"/>
          </w:tcPr>
          <w:p w14:paraId="71F59FCE" w14:textId="77777777" w:rsidR="005E3931" w:rsidRPr="00B80871" w:rsidRDefault="005E3931" w:rsidP="005E3931">
            <w:pPr>
              <w:pStyle w:val="ListParagraph"/>
              <w:numPr>
                <w:ilvl w:val="0"/>
                <w:numId w:val="9"/>
              </w:numPr>
              <w:spacing w:before="100" w:beforeAutospacing="1" w:after="100" w:afterAutospacing="1"/>
              <w:ind w:left="296" w:hanging="244"/>
              <w:rPr>
                <w:rFonts w:cstheme="minorHAnsi"/>
                <w:color w:val="000000"/>
              </w:rPr>
            </w:pPr>
            <w:r w:rsidRPr="00B80871">
              <w:rPr>
                <w:rFonts w:cstheme="minorHAnsi"/>
                <w:color w:val="000000"/>
              </w:rPr>
              <w:t>Wang, C., &amp; Burris, M. A. (1997). Photovoice: Concept, Methodology, and Use for Participatory Needs Assessment.</w:t>
            </w:r>
            <w:r w:rsidRPr="00B80871">
              <w:rPr>
                <w:rStyle w:val="apple-converted-space"/>
                <w:rFonts w:cstheme="minorHAnsi"/>
                <w:color w:val="000000"/>
              </w:rPr>
              <w:t> </w:t>
            </w:r>
            <w:r w:rsidRPr="00B80871">
              <w:rPr>
                <w:rFonts w:cstheme="minorHAnsi"/>
                <w:i/>
                <w:iCs/>
                <w:color w:val="000000"/>
              </w:rPr>
              <w:t>Health Education &amp; Behavior</w:t>
            </w:r>
            <w:r w:rsidRPr="00B80871">
              <w:rPr>
                <w:rFonts w:cstheme="minorHAnsi"/>
                <w:color w:val="000000"/>
              </w:rPr>
              <w:t>,</w:t>
            </w:r>
            <w:r w:rsidRPr="00B80871">
              <w:rPr>
                <w:rStyle w:val="apple-converted-space"/>
                <w:rFonts w:cstheme="minorHAnsi"/>
                <w:color w:val="000000"/>
              </w:rPr>
              <w:t> </w:t>
            </w:r>
            <w:r w:rsidRPr="00B80871">
              <w:rPr>
                <w:rFonts w:cstheme="minorHAnsi"/>
                <w:i/>
                <w:iCs/>
                <w:color w:val="000000"/>
              </w:rPr>
              <w:t>24</w:t>
            </w:r>
            <w:r w:rsidRPr="00B80871">
              <w:rPr>
                <w:rFonts w:cstheme="minorHAnsi"/>
                <w:color w:val="000000"/>
              </w:rPr>
              <w:t>(3), 369–387.</w:t>
            </w:r>
          </w:p>
          <w:p w14:paraId="7700A050" w14:textId="77777777" w:rsidR="005E3931" w:rsidRPr="00A76243" w:rsidRDefault="005E3931" w:rsidP="005E3931">
            <w:pPr>
              <w:pStyle w:val="ListParagraph"/>
              <w:numPr>
                <w:ilvl w:val="0"/>
                <w:numId w:val="9"/>
              </w:numPr>
              <w:spacing w:before="100" w:beforeAutospacing="1" w:after="100" w:afterAutospacing="1"/>
              <w:ind w:left="296" w:hanging="244"/>
              <w:rPr>
                <w:rStyle w:val="Hyperlink"/>
                <w:rFonts w:cstheme="minorHAnsi"/>
                <w:color w:val="000000"/>
                <w:u w:val="none"/>
              </w:rPr>
            </w:pPr>
            <w:r w:rsidRPr="00B80871">
              <w:rPr>
                <w:rFonts w:cstheme="minorHAnsi"/>
                <w:color w:val="000000"/>
              </w:rPr>
              <w:t>F</w:t>
            </w:r>
            <w:r>
              <w:rPr>
                <w:rFonts w:cstheme="minorHAnsi"/>
                <w:color w:val="000000"/>
              </w:rPr>
              <w:t>.</w:t>
            </w:r>
            <w:r w:rsidRPr="00B80871">
              <w:rPr>
                <w:rFonts w:cstheme="minorHAnsi"/>
                <w:color w:val="000000"/>
              </w:rPr>
              <w:t>M. Mitchell, S</w:t>
            </w:r>
            <w:r>
              <w:rPr>
                <w:rFonts w:cstheme="minorHAnsi"/>
                <w:color w:val="000000"/>
              </w:rPr>
              <w:t xml:space="preserve">. </w:t>
            </w:r>
            <w:proofErr w:type="spellStart"/>
            <w:r w:rsidRPr="00B80871">
              <w:rPr>
                <w:rFonts w:cstheme="minorHAnsi"/>
                <w:color w:val="000000"/>
              </w:rPr>
              <w:t>Billiot</w:t>
            </w:r>
            <w:proofErr w:type="spellEnd"/>
            <w:r w:rsidRPr="00B80871">
              <w:rPr>
                <w:rFonts w:cstheme="minorHAnsi"/>
                <w:color w:val="000000"/>
              </w:rPr>
              <w:t>, &amp; S</w:t>
            </w:r>
            <w:r>
              <w:rPr>
                <w:rFonts w:cstheme="minorHAnsi"/>
                <w:color w:val="000000"/>
              </w:rPr>
              <w:t>.</w:t>
            </w:r>
            <w:r w:rsidRPr="00B80871">
              <w:rPr>
                <w:rFonts w:cstheme="minorHAnsi"/>
                <w:color w:val="000000"/>
              </w:rPr>
              <w:t xml:space="preserve"> </w:t>
            </w:r>
            <w:proofErr w:type="spellStart"/>
            <w:r w:rsidRPr="00B80871">
              <w:rPr>
                <w:rFonts w:cstheme="minorHAnsi"/>
                <w:color w:val="000000"/>
              </w:rPr>
              <w:t>Lechuga</w:t>
            </w:r>
            <w:proofErr w:type="spellEnd"/>
            <w:r w:rsidRPr="00B80871">
              <w:rPr>
                <w:rFonts w:cstheme="minorHAnsi"/>
                <w:color w:val="000000"/>
              </w:rPr>
              <w:t>-Peña. (2020). Utilizing Photovoice to Support Indigenous Accounts of Environmental Change and Injustice.</w:t>
            </w:r>
            <w:r w:rsidRPr="00B80871">
              <w:rPr>
                <w:rStyle w:val="apple-converted-space"/>
                <w:rFonts w:cstheme="minorHAnsi"/>
                <w:color w:val="000000"/>
              </w:rPr>
              <w:t> </w:t>
            </w:r>
            <w:r w:rsidRPr="00B80871">
              <w:rPr>
                <w:rFonts w:cstheme="minorHAnsi"/>
                <w:i/>
                <w:iCs/>
                <w:color w:val="000000"/>
              </w:rPr>
              <w:t>Genealogy</w:t>
            </w:r>
            <w:r w:rsidRPr="00B80871">
              <w:rPr>
                <w:rFonts w:cstheme="minorHAnsi"/>
                <w:color w:val="000000"/>
              </w:rPr>
              <w:t>,</w:t>
            </w:r>
            <w:r w:rsidRPr="00B80871">
              <w:rPr>
                <w:rStyle w:val="apple-converted-space"/>
                <w:rFonts w:cstheme="minorHAnsi"/>
                <w:color w:val="000000"/>
              </w:rPr>
              <w:t> </w:t>
            </w:r>
            <w:r w:rsidRPr="00B80871">
              <w:rPr>
                <w:rFonts w:cstheme="minorHAnsi"/>
                <w:i/>
                <w:iCs/>
                <w:color w:val="000000"/>
              </w:rPr>
              <w:t>4</w:t>
            </w:r>
            <w:r w:rsidRPr="00B80871">
              <w:rPr>
                <w:rFonts w:cstheme="minorHAnsi"/>
                <w:color w:val="000000"/>
              </w:rPr>
              <w:t>(2), 51.</w:t>
            </w:r>
            <w:r w:rsidRPr="00B80871">
              <w:rPr>
                <w:rStyle w:val="apple-converted-space"/>
                <w:rFonts w:cstheme="minorHAnsi"/>
                <w:color w:val="000000"/>
              </w:rPr>
              <w:t> </w:t>
            </w:r>
            <w:hyperlink r:id="rId20" w:tgtFrame="_blank" w:history="1">
              <w:r w:rsidRPr="00B80871">
                <w:rPr>
                  <w:rStyle w:val="Hyperlink"/>
                  <w:rFonts w:cstheme="minorHAnsi"/>
                </w:rPr>
                <w:t>https://doi.org/10.3390/genealogy4020051</w:t>
              </w:r>
            </w:hyperlink>
          </w:p>
          <w:p w14:paraId="6E130E47" w14:textId="77777777" w:rsidR="005E3931" w:rsidRPr="003F34D0" w:rsidRDefault="005E3931" w:rsidP="005E3931">
            <w:pPr>
              <w:pStyle w:val="ListParagraph"/>
              <w:numPr>
                <w:ilvl w:val="0"/>
                <w:numId w:val="10"/>
              </w:numPr>
              <w:ind w:left="296" w:hanging="321"/>
              <w:rPr>
                <w:rFonts w:cstheme="minorBidi"/>
                <w:color w:val="auto"/>
              </w:rPr>
            </w:pPr>
            <w:r w:rsidRPr="00A76243">
              <w:rPr>
                <w:rFonts w:cstheme="minorHAnsi"/>
                <w:color w:val="000000"/>
              </w:rPr>
              <w:t>M</w:t>
            </w:r>
            <w:r w:rsidRPr="00A76243">
              <w:rPr>
                <w:color w:val="000000"/>
              </w:rPr>
              <w:t xml:space="preserve">arti, J. 2017. Ch. 11. Photography as Anthropology. In </w:t>
            </w:r>
            <w:r w:rsidRPr="003F34D0">
              <w:rPr>
                <w:i/>
                <w:iCs/>
                <w:color w:val="000000"/>
              </w:rPr>
              <w:t>Starting Fieldwork.</w:t>
            </w:r>
            <w:r w:rsidRPr="00A76243">
              <w:rPr>
                <w:color w:val="000000"/>
              </w:rPr>
              <w:t xml:space="preserve"> P</w:t>
            </w:r>
            <w:r w:rsidRPr="00A76243">
              <w:t>p. 93-100.</w:t>
            </w:r>
            <w:r>
              <w:t xml:space="preserve"> (ARES:  Electronic Course Reserves)</w:t>
            </w:r>
          </w:p>
          <w:p w14:paraId="6C17A550" w14:textId="77777777" w:rsidR="005E3931" w:rsidRPr="00B80871" w:rsidRDefault="005E3931" w:rsidP="00D56E40">
            <w:pPr>
              <w:spacing w:before="100" w:beforeAutospacing="1" w:after="100" w:afterAutospacing="1"/>
              <w:ind w:left="296" w:hanging="230"/>
              <w:rPr>
                <w:rFonts w:cstheme="minorHAnsi"/>
                <w:color w:val="000000"/>
              </w:rPr>
            </w:pPr>
            <w:r w:rsidRPr="00B80871">
              <w:rPr>
                <w:rFonts w:cstheme="minorHAnsi"/>
                <w:color w:val="000000"/>
              </w:rPr>
              <w:t xml:space="preserve">Recommended: </w:t>
            </w:r>
          </w:p>
          <w:p w14:paraId="622DE113" w14:textId="77777777" w:rsidR="005E3931" w:rsidRPr="00B80871" w:rsidRDefault="005E3931" w:rsidP="005E3931">
            <w:pPr>
              <w:pStyle w:val="ListParagraph"/>
              <w:numPr>
                <w:ilvl w:val="0"/>
                <w:numId w:val="9"/>
              </w:numPr>
              <w:spacing w:before="100" w:beforeAutospacing="1" w:after="100" w:afterAutospacing="1"/>
              <w:ind w:left="258" w:hanging="244"/>
              <w:rPr>
                <w:rFonts w:cstheme="minorHAnsi"/>
                <w:color w:val="000000"/>
              </w:rPr>
            </w:pPr>
            <w:r w:rsidRPr="00B80871">
              <w:rPr>
                <w:rFonts w:cstheme="minorHAnsi"/>
                <w:color w:val="000000"/>
              </w:rPr>
              <w:lastRenderedPageBreak/>
              <w:t>Wang, C. C., &amp; Pies, C. A. (2004). Family, Maternal, and Child Health Through Photovoice.</w:t>
            </w:r>
            <w:r w:rsidRPr="00B80871">
              <w:rPr>
                <w:rStyle w:val="apple-converted-space"/>
                <w:rFonts w:cstheme="minorHAnsi"/>
                <w:color w:val="000000"/>
              </w:rPr>
              <w:t> </w:t>
            </w:r>
            <w:r w:rsidRPr="00B80871">
              <w:rPr>
                <w:rFonts w:cstheme="minorHAnsi"/>
                <w:i/>
                <w:iCs/>
                <w:color w:val="000000"/>
              </w:rPr>
              <w:t>Maternal &amp; Child Health Journal</w:t>
            </w:r>
            <w:r w:rsidRPr="00B80871">
              <w:rPr>
                <w:rFonts w:cstheme="minorHAnsi"/>
                <w:color w:val="000000"/>
              </w:rPr>
              <w:t>,</w:t>
            </w:r>
            <w:r w:rsidRPr="00B80871">
              <w:rPr>
                <w:rStyle w:val="apple-converted-space"/>
                <w:rFonts w:cstheme="minorHAnsi"/>
                <w:color w:val="000000"/>
              </w:rPr>
              <w:t> </w:t>
            </w:r>
            <w:r w:rsidRPr="00B80871">
              <w:rPr>
                <w:rFonts w:cstheme="minorHAnsi"/>
                <w:i/>
                <w:iCs/>
                <w:color w:val="000000"/>
              </w:rPr>
              <w:t>8</w:t>
            </w:r>
            <w:r w:rsidRPr="00B80871">
              <w:rPr>
                <w:rFonts w:cstheme="minorHAnsi"/>
                <w:color w:val="000000"/>
              </w:rPr>
              <w:t>(2), 95–102.</w:t>
            </w:r>
            <w:r w:rsidRPr="00B80871">
              <w:rPr>
                <w:rStyle w:val="apple-converted-space"/>
                <w:rFonts w:cstheme="minorHAnsi"/>
                <w:color w:val="000000"/>
              </w:rPr>
              <w:t> </w:t>
            </w:r>
            <w:hyperlink r:id="rId21" w:tgtFrame="_blank" w:history="1">
              <w:r w:rsidRPr="00B80871">
                <w:rPr>
                  <w:rStyle w:val="Hyperlink"/>
                  <w:rFonts w:cstheme="minorHAnsi"/>
                </w:rPr>
                <w:t>https://doi.org/10.1023/B:MACI.0000025732.32293.4f</w:t>
              </w:r>
            </w:hyperlink>
          </w:p>
          <w:p w14:paraId="15208F37" w14:textId="77777777" w:rsidR="005E3931" w:rsidRPr="00372B9F" w:rsidRDefault="005E3931" w:rsidP="00D56E40">
            <w:pPr>
              <w:spacing w:before="100" w:beforeAutospacing="1" w:after="100" w:afterAutospacing="1"/>
              <w:ind w:left="258" w:hanging="244"/>
              <w:rPr>
                <w:rFonts w:cstheme="minorHAnsi"/>
                <w:color w:val="000000"/>
              </w:rPr>
            </w:pPr>
          </w:p>
          <w:p w14:paraId="1D22E762" w14:textId="77777777" w:rsidR="005E3931" w:rsidRPr="00372B9F" w:rsidRDefault="005E3931" w:rsidP="00D56E40">
            <w:pPr>
              <w:ind w:left="258" w:hanging="244"/>
              <w:rPr>
                <w:rFonts w:cstheme="minorHAnsi"/>
              </w:rPr>
            </w:pPr>
          </w:p>
        </w:tc>
      </w:tr>
      <w:tr w:rsidR="005E3931" w:rsidRPr="00872BE2" w14:paraId="50486A14" w14:textId="77777777" w:rsidTr="00283E65">
        <w:trPr>
          <w:trHeight w:val="148"/>
        </w:trPr>
        <w:tc>
          <w:tcPr>
            <w:tcW w:w="563" w:type="dxa"/>
          </w:tcPr>
          <w:p w14:paraId="01E96F7A" w14:textId="77777777" w:rsidR="005E3931" w:rsidRPr="00872BE2" w:rsidRDefault="005E3931" w:rsidP="00D56E40">
            <w:r w:rsidRPr="00872BE2">
              <w:lastRenderedPageBreak/>
              <w:t>8</w:t>
            </w:r>
          </w:p>
        </w:tc>
        <w:tc>
          <w:tcPr>
            <w:tcW w:w="1098" w:type="dxa"/>
          </w:tcPr>
          <w:p w14:paraId="736651CA" w14:textId="77777777" w:rsidR="005E3931" w:rsidRPr="00872BE2" w:rsidRDefault="005E3931" w:rsidP="00D56E40">
            <w:r w:rsidRPr="00872BE2">
              <w:t>Oct 11</w:t>
            </w:r>
          </w:p>
        </w:tc>
        <w:tc>
          <w:tcPr>
            <w:tcW w:w="2393" w:type="dxa"/>
          </w:tcPr>
          <w:p w14:paraId="375CB49D" w14:textId="77777777" w:rsidR="005E3931" w:rsidRPr="00872BE2" w:rsidRDefault="005E3931" w:rsidP="00D56E40">
            <w:r>
              <w:t>Participatory approaches &amp; action research, s</w:t>
            </w:r>
            <w:r w:rsidRPr="00872BE2">
              <w:t>tudying up, citation justice</w:t>
            </w:r>
            <w:r>
              <w:t>, transdisciplinary approaches</w:t>
            </w:r>
          </w:p>
          <w:p w14:paraId="7A89A9BF" w14:textId="77777777" w:rsidR="005E3931" w:rsidRPr="00872BE2" w:rsidRDefault="005E3931" w:rsidP="00D56E40">
            <w:r w:rsidRPr="00872BE2">
              <w:t>Archival, documentary and online data collection, discourse analysis</w:t>
            </w:r>
          </w:p>
        </w:tc>
        <w:tc>
          <w:tcPr>
            <w:tcW w:w="2432" w:type="dxa"/>
          </w:tcPr>
          <w:p w14:paraId="0E4205DE" w14:textId="77777777" w:rsidR="005E3931" w:rsidRDefault="005E3931" w:rsidP="00D56E40">
            <w:r>
              <w:t>Developing a focus group/group interview</w:t>
            </w:r>
          </w:p>
          <w:p w14:paraId="15E7C455" w14:textId="77777777" w:rsidR="005E3931" w:rsidRPr="00872BE2" w:rsidRDefault="005E3931" w:rsidP="00D56E40">
            <w:r>
              <w:t>Preparation for team Homecoming Project</w:t>
            </w:r>
          </w:p>
        </w:tc>
        <w:tc>
          <w:tcPr>
            <w:tcW w:w="6063" w:type="dxa"/>
          </w:tcPr>
          <w:p w14:paraId="7763AA92" w14:textId="77777777" w:rsidR="005E3931" w:rsidRDefault="005E3931" w:rsidP="005E3931">
            <w:pPr>
              <w:pStyle w:val="ListParagraph"/>
              <w:numPr>
                <w:ilvl w:val="0"/>
                <w:numId w:val="9"/>
              </w:numPr>
              <w:ind w:left="335" w:hanging="335"/>
            </w:pPr>
            <w:r>
              <w:t xml:space="preserve">Slocum, R. et al., eds. 1998. Part I: Definitions, History &amp; Issues. </w:t>
            </w:r>
            <w:r w:rsidRPr="003B0DBC">
              <w:rPr>
                <w:i/>
                <w:iCs/>
              </w:rPr>
              <w:t>Power, Process and Participation: Tools for Change.</w:t>
            </w:r>
            <w:r>
              <w:t xml:space="preserve"> London: Intermediate Technology Publications, Ltd. Pp. 1-30.</w:t>
            </w:r>
          </w:p>
          <w:p w14:paraId="45939DFF" w14:textId="77777777" w:rsidR="005E3931" w:rsidRDefault="005E3931" w:rsidP="005E3931">
            <w:pPr>
              <w:pStyle w:val="ListParagraph"/>
              <w:numPr>
                <w:ilvl w:val="0"/>
                <w:numId w:val="9"/>
              </w:numPr>
              <w:ind w:left="335" w:hanging="335"/>
            </w:pPr>
            <w:r w:rsidRPr="001E7A4A">
              <w:t xml:space="preserve">Ogawa, A.  2006. Initiating Change: Doing Action Research in Japan. In Gardner &amp; Hoffman. Dispatches from the Field. </w:t>
            </w:r>
          </w:p>
          <w:p w14:paraId="4B211C53" w14:textId="77777777" w:rsidR="005E3931" w:rsidRPr="0093792E" w:rsidRDefault="005E3931" w:rsidP="005E3931">
            <w:pPr>
              <w:pStyle w:val="ListParagraph"/>
              <w:numPr>
                <w:ilvl w:val="0"/>
                <w:numId w:val="9"/>
              </w:numPr>
              <w:ind w:left="335" w:hanging="335"/>
              <w:rPr>
                <w:rFonts w:cstheme="minorHAnsi"/>
              </w:rPr>
            </w:pPr>
            <w:r w:rsidRPr="0093792E">
              <w:rPr>
                <w:rFonts w:cstheme="minorHAnsi"/>
              </w:rPr>
              <w:t xml:space="preserve">Steger, C. </w:t>
            </w:r>
            <w:r w:rsidRPr="0093792E">
              <w:rPr>
                <w:rFonts w:cstheme="minorHAnsi"/>
                <w:color w:val="000000"/>
              </w:rPr>
              <w:t xml:space="preserve">et al. 2021. Science with society: Evidence-based guidance for best practices in environmental transdisciplinary work. </w:t>
            </w:r>
            <w:r w:rsidRPr="0093792E">
              <w:rPr>
                <w:rFonts w:cstheme="minorHAnsi"/>
                <w:i/>
                <w:iCs/>
                <w:color w:val="000000"/>
              </w:rPr>
              <w:t>Global Environmental Change</w:t>
            </w:r>
            <w:r w:rsidRPr="0093792E">
              <w:rPr>
                <w:rFonts w:cstheme="minorHAnsi"/>
                <w:color w:val="000000"/>
              </w:rPr>
              <w:t xml:space="preserve"> 68:102240.</w:t>
            </w:r>
          </w:p>
        </w:tc>
      </w:tr>
      <w:tr w:rsidR="005E3931" w:rsidRPr="00872BE2" w14:paraId="25D7957E" w14:textId="77777777" w:rsidTr="00283E65">
        <w:trPr>
          <w:trHeight w:val="148"/>
        </w:trPr>
        <w:tc>
          <w:tcPr>
            <w:tcW w:w="563" w:type="dxa"/>
          </w:tcPr>
          <w:p w14:paraId="051A5783" w14:textId="77777777" w:rsidR="005E3931" w:rsidRPr="00872BE2" w:rsidRDefault="005E3931" w:rsidP="00D56E40">
            <w:r w:rsidRPr="00872BE2">
              <w:t>9</w:t>
            </w:r>
          </w:p>
        </w:tc>
        <w:tc>
          <w:tcPr>
            <w:tcW w:w="1098" w:type="dxa"/>
          </w:tcPr>
          <w:p w14:paraId="5E9BF2B0" w14:textId="77777777" w:rsidR="005E3931" w:rsidRPr="00872BE2" w:rsidRDefault="005E3931" w:rsidP="00D56E40">
            <w:r w:rsidRPr="00872BE2">
              <w:t>Oct 18</w:t>
            </w:r>
            <w:r>
              <w:t xml:space="preserve"> - Alternate class meeting?</w:t>
            </w:r>
          </w:p>
        </w:tc>
        <w:tc>
          <w:tcPr>
            <w:tcW w:w="2393" w:type="dxa"/>
            <w:shd w:val="clear" w:color="auto" w:fill="D9D9D9" w:themeFill="background1" w:themeFillShade="D9"/>
          </w:tcPr>
          <w:p w14:paraId="1FBA2953" w14:textId="77777777" w:rsidR="005E3931" w:rsidRPr="00872BE2" w:rsidRDefault="005E3931" w:rsidP="00D56E40">
            <w:r w:rsidRPr="00872BE2">
              <w:t>HOMECOMING</w:t>
            </w:r>
          </w:p>
        </w:tc>
        <w:tc>
          <w:tcPr>
            <w:tcW w:w="2432" w:type="dxa"/>
          </w:tcPr>
          <w:p w14:paraId="43D01165" w14:textId="77777777" w:rsidR="005E3931" w:rsidRPr="00872BE2" w:rsidRDefault="005E3931" w:rsidP="00D56E40">
            <w:r w:rsidRPr="00872BE2">
              <w:t xml:space="preserve">Project: </w:t>
            </w:r>
            <w:r>
              <w:t xml:space="preserve">Participant observations and short surveys/interviews of Homecoming activities </w:t>
            </w:r>
          </w:p>
        </w:tc>
        <w:tc>
          <w:tcPr>
            <w:tcW w:w="6063" w:type="dxa"/>
          </w:tcPr>
          <w:p w14:paraId="20382B08" w14:textId="77777777" w:rsidR="005E3931" w:rsidRPr="00872BE2" w:rsidRDefault="005E3931" w:rsidP="00D56E40">
            <w:pPr>
              <w:ind w:left="335" w:hanging="335"/>
            </w:pPr>
          </w:p>
        </w:tc>
      </w:tr>
      <w:tr w:rsidR="005E3931" w:rsidRPr="00872BE2" w14:paraId="466A4BBA" w14:textId="77777777" w:rsidTr="00283E65">
        <w:trPr>
          <w:trHeight w:val="148"/>
        </w:trPr>
        <w:tc>
          <w:tcPr>
            <w:tcW w:w="563" w:type="dxa"/>
          </w:tcPr>
          <w:p w14:paraId="5A8ED678" w14:textId="77777777" w:rsidR="005E3931" w:rsidRPr="00872BE2" w:rsidRDefault="005E3931" w:rsidP="00D56E40">
            <w:r w:rsidRPr="00872BE2">
              <w:t>10</w:t>
            </w:r>
          </w:p>
        </w:tc>
        <w:tc>
          <w:tcPr>
            <w:tcW w:w="1098" w:type="dxa"/>
          </w:tcPr>
          <w:p w14:paraId="34C68F50" w14:textId="77777777" w:rsidR="005E3931" w:rsidRDefault="005E3931" w:rsidP="00D56E40">
            <w:r w:rsidRPr="00872BE2">
              <w:t>Oct 25</w:t>
            </w:r>
          </w:p>
          <w:p w14:paraId="4074C21C" w14:textId="77777777" w:rsidR="005E3931" w:rsidRPr="00872BE2" w:rsidRDefault="005E3931" w:rsidP="00D56E40"/>
        </w:tc>
        <w:tc>
          <w:tcPr>
            <w:tcW w:w="2393" w:type="dxa"/>
          </w:tcPr>
          <w:p w14:paraId="5A47820A" w14:textId="77777777" w:rsidR="005E3931" w:rsidRDefault="005E3931" w:rsidP="00D56E40">
            <w:r>
              <w:t>Text analysis, grounded theory</w:t>
            </w:r>
          </w:p>
          <w:p w14:paraId="0454999F" w14:textId="77777777" w:rsidR="005E3931" w:rsidRDefault="005E3931" w:rsidP="00D56E40"/>
          <w:p w14:paraId="3C961006" w14:textId="77777777" w:rsidR="005E3931" w:rsidRPr="00872BE2" w:rsidRDefault="005E3931" w:rsidP="00D56E40"/>
        </w:tc>
        <w:tc>
          <w:tcPr>
            <w:tcW w:w="2432" w:type="dxa"/>
          </w:tcPr>
          <w:p w14:paraId="63F196E9" w14:textId="77777777" w:rsidR="005E3931" w:rsidRDefault="005E3931" w:rsidP="00D56E40">
            <w:r>
              <w:t xml:space="preserve">Discussion of Homecoming Project, Peer Review of projects </w:t>
            </w:r>
          </w:p>
          <w:p w14:paraId="46375597" w14:textId="77777777" w:rsidR="005E3931" w:rsidRDefault="005E3931" w:rsidP="00D56E40">
            <w:r>
              <w:t>Text analysis exercise</w:t>
            </w:r>
          </w:p>
          <w:p w14:paraId="53DB5FBD" w14:textId="77777777" w:rsidR="005E3931" w:rsidRPr="00872BE2" w:rsidRDefault="005E3931" w:rsidP="00D56E40"/>
        </w:tc>
        <w:tc>
          <w:tcPr>
            <w:tcW w:w="6063" w:type="dxa"/>
          </w:tcPr>
          <w:p w14:paraId="21F4C65B" w14:textId="77777777" w:rsidR="005E3931" w:rsidRPr="00363307" w:rsidRDefault="005E3931" w:rsidP="005E3931">
            <w:pPr>
              <w:pStyle w:val="ListParagraph"/>
              <w:numPr>
                <w:ilvl w:val="0"/>
                <w:numId w:val="16"/>
              </w:numPr>
              <w:ind w:left="335" w:hanging="335"/>
            </w:pPr>
            <w:r w:rsidRPr="00363307">
              <w:t>Bernard Ch. 18 Text Analysis I: Narrative Analysis</w:t>
            </w:r>
          </w:p>
        </w:tc>
      </w:tr>
      <w:tr w:rsidR="005E3931" w:rsidRPr="00872BE2" w14:paraId="562468A7" w14:textId="77777777" w:rsidTr="00283E65">
        <w:trPr>
          <w:trHeight w:val="148"/>
        </w:trPr>
        <w:tc>
          <w:tcPr>
            <w:tcW w:w="563" w:type="dxa"/>
          </w:tcPr>
          <w:p w14:paraId="76E80106" w14:textId="77777777" w:rsidR="005E3931" w:rsidRPr="00872BE2" w:rsidRDefault="005E3931" w:rsidP="00D56E40">
            <w:r w:rsidRPr="00872BE2">
              <w:t>11</w:t>
            </w:r>
          </w:p>
        </w:tc>
        <w:tc>
          <w:tcPr>
            <w:tcW w:w="1098" w:type="dxa"/>
          </w:tcPr>
          <w:p w14:paraId="3D7C36F2" w14:textId="77777777" w:rsidR="005E3931" w:rsidRPr="00872BE2" w:rsidRDefault="005E3931" w:rsidP="00D56E40">
            <w:r w:rsidRPr="00872BE2">
              <w:t>Nov 1</w:t>
            </w:r>
          </w:p>
        </w:tc>
        <w:tc>
          <w:tcPr>
            <w:tcW w:w="2393" w:type="dxa"/>
            <w:shd w:val="clear" w:color="auto" w:fill="D1D1D1" w:themeFill="background2" w:themeFillShade="E6"/>
          </w:tcPr>
          <w:p w14:paraId="6154ADD1" w14:textId="77777777" w:rsidR="005E3931" w:rsidRPr="00872BE2" w:rsidRDefault="005E3931" w:rsidP="00D56E40">
            <w:r w:rsidRPr="00872BE2">
              <w:t>Tucker Away at FAO</w:t>
            </w:r>
          </w:p>
        </w:tc>
        <w:tc>
          <w:tcPr>
            <w:tcW w:w="2432" w:type="dxa"/>
          </w:tcPr>
          <w:p w14:paraId="089D04D8" w14:textId="77777777" w:rsidR="005E3931" w:rsidRPr="00872BE2" w:rsidRDefault="005E3931" w:rsidP="00D56E40">
            <w:r>
              <w:t>Work on text analysis project</w:t>
            </w:r>
          </w:p>
        </w:tc>
        <w:tc>
          <w:tcPr>
            <w:tcW w:w="6063" w:type="dxa"/>
          </w:tcPr>
          <w:p w14:paraId="0ACF84C0" w14:textId="77777777" w:rsidR="005E3931" w:rsidRPr="00872BE2" w:rsidRDefault="005E3931" w:rsidP="00D56E40">
            <w:pPr>
              <w:ind w:left="335" w:hanging="335"/>
            </w:pPr>
          </w:p>
        </w:tc>
      </w:tr>
      <w:tr w:rsidR="005E3931" w:rsidRPr="00872BE2" w14:paraId="67A20FBB" w14:textId="77777777" w:rsidTr="00283E65">
        <w:trPr>
          <w:trHeight w:val="148"/>
        </w:trPr>
        <w:tc>
          <w:tcPr>
            <w:tcW w:w="563" w:type="dxa"/>
          </w:tcPr>
          <w:p w14:paraId="4DCFC3A1" w14:textId="77777777" w:rsidR="005E3931" w:rsidRPr="00872BE2" w:rsidRDefault="005E3931" w:rsidP="00D56E40">
            <w:r w:rsidRPr="00872BE2">
              <w:t>12</w:t>
            </w:r>
          </w:p>
        </w:tc>
        <w:tc>
          <w:tcPr>
            <w:tcW w:w="1098" w:type="dxa"/>
          </w:tcPr>
          <w:p w14:paraId="3690E615" w14:textId="77777777" w:rsidR="005E3931" w:rsidRPr="00872BE2" w:rsidRDefault="005E3931" w:rsidP="00D56E40">
            <w:r w:rsidRPr="00872BE2">
              <w:t>Nov 8</w:t>
            </w:r>
          </w:p>
        </w:tc>
        <w:tc>
          <w:tcPr>
            <w:tcW w:w="2393" w:type="dxa"/>
          </w:tcPr>
          <w:p w14:paraId="6FD7915D" w14:textId="77777777" w:rsidR="005E3931" w:rsidRPr="00872BE2" w:rsidRDefault="005E3931" w:rsidP="00D56E40">
            <w:r>
              <w:t xml:space="preserve">Guest speaker: Dr. Whit Schroder (UF) </w:t>
            </w:r>
            <w:r w:rsidRPr="00872BE2">
              <w:lastRenderedPageBreak/>
              <w:t>Spatial</w:t>
            </w:r>
            <w:r>
              <w:t xml:space="preserve"> analysis methods,</w:t>
            </w:r>
            <w:r w:rsidRPr="00872BE2">
              <w:t xml:space="preserve"> RS/GIS, community mapping </w:t>
            </w:r>
          </w:p>
          <w:p w14:paraId="3BF07F8B" w14:textId="77777777" w:rsidR="005E3931" w:rsidRPr="00872BE2" w:rsidRDefault="005E3931" w:rsidP="00D56E40"/>
        </w:tc>
        <w:tc>
          <w:tcPr>
            <w:tcW w:w="2432" w:type="dxa"/>
          </w:tcPr>
          <w:p w14:paraId="1459BA8F" w14:textId="77777777" w:rsidR="005E3931" w:rsidRPr="00872BE2" w:rsidRDefault="005E3931" w:rsidP="00D56E40">
            <w:r>
              <w:lastRenderedPageBreak/>
              <w:t xml:space="preserve">Discussion of text analysis project  </w:t>
            </w:r>
          </w:p>
        </w:tc>
        <w:tc>
          <w:tcPr>
            <w:tcW w:w="6063" w:type="dxa"/>
          </w:tcPr>
          <w:p w14:paraId="5156C93A" w14:textId="77777777" w:rsidR="005E3931" w:rsidRDefault="005E3931" w:rsidP="005E3931">
            <w:pPr>
              <w:pStyle w:val="ListParagraph"/>
              <w:numPr>
                <w:ilvl w:val="0"/>
                <w:numId w:val="16"/>
              </w:numPr>
              <w:ind w:left="335" w:hanging="335"/>
            </w:pPr>
            <w:proofErr w:type="spellStart"/>
            <w:r w:rsidRPr="00363307">
              <w:t>Cromley</w:t>
            </w:r>
            <w:proofErr w:type="spellEnd"/>
            <w:r w:rsidRPr="00363307">
              <w:t>.  Mapping Spatial Data in Schensul &amp; LeCompte</w:t>
            </w:r>
          </w:p>
          <w:p w14:paraId="0972A8A4" w14:textId="77777777" w:rsidR="005E3931" w:rsidRPr="00363307" w:rsidRDefault="005E3931" w:rsidP="005E3931">
            <w:pPr>
              <w:pStyle w:val="ListParagraph"/>
              <w:numPr>
                <w:ilvl w:val="0"/>
                <w:numId w:val="16"/>
              </w:numPr>
              <w:ind w:left="335" w:hanging="335"/>
            </w:pPr>
            <w:r>
              <w:lastRenderedPageBreak/>
              <w:t>Schroder readings (TBA)</w:t>
            </w:r>
          </w:p>
          <w:p w14:paraId="0EBC44A4" w14:textId="77777777" w:rsidR="005E3931" w:rsidRPr="00872BE2" w:rsidRDefault="005E3931" w:rsidP="00D56E40">
            <w:pPr>
              <w:ind w:left="335" w:hanging="335"/>
            </w:pPr>
          </w:p>
        </w:tc>
      </w:tr>
      <w:tr w:rsidR="005E3931" w:rsidRPr="00872BE2" w14:paraId="04C34F70" w14:textId="77777777" w:rsidTr="00283E65">
        <w:trPr>
          <w:trHeight w:val="148"/>
        </w:trPr>
        <w:tc>
          <w:tcPr>
            <w:tcW w:w="563" w:type="dxa"/>
          </w:tcPr>
          <w:p w14:paraId="4F427610" w14:textId="77777777" w:rsidR="005E3931" w:rsidRPr="00872BE2" w:rsidRDefault="005E3931" w:rsidP="00D56E40">
            <w:r w:rsidRPr="00872BE2">
              <w:lastRenderedPageBreak/>
              <w:t>13</w:t>
            </w:r>
          </w:p>
        </w:tc>
        <w:tc>
          <w:tcPr>
            <w:tcW w:w="1098" w:type="dxa"/>
          </w:tcPr>
          <w:p w14:paraId="43B82AB0" w14:textId="77777777" w:rsidR="005E3931" w:rsidRPr="00872BE2" w:rsidRDefault="005E3931" w:rsidP="00D56E40">
            <w:r w:rsidRPr="00872BE2">
              <w:t>Nov 15</w:t>
            </w:r>
          </w:p>
        </w:tc>
        <w:tc>
          <w:tcPr>
            <w:tcW w:w="2393" w:type="dxa"/>
          </w:tcPr>
          <w:p w14:paraId="0B4A8AD7" w14:textId="77777777" w:rsidR="005E3931" w:rsidRPr="00872BE2" w:rsidRDefault="005E3931" w:rsidP="00D56E40">
            <w:r>
              <w:t>Analysis of online data, data management</w:t>
            </w:r>
          </w:p>
        </w:tc>
        <w:tc>
          <w:tcPr>
            <w:tcW w:w="2432" w:type="dxa"/>
          </w:tcPr>
          <w:p w14:paraId="45BD18F8" w14:textId="77777777" w:rsidR="005E3931" w:rsidRPr="00872BE2" w:rsidRDefault="005E3931" w:rsidP="00D56E40"/>
        </w:tc>
        <w:tc>
          <w:tcPr>
            <w:tcW w:w="6063" w:type="dxa"/>
          </w:tcPr>
          <w:p w14:paraId="0273CB26" w14:textId="77777777" w:rsidR="005E3931" w:rsidRPr="00363307" w:rsidRDefault="005E3931" w:rsidP="005E3931">
            <w:pPr>
              <w:pStyle w:val="ListParagraph"/>
              <w:numPr>
                <w:ilvl w:val="0"/>
                <w:numId w:val="15"/>
              </w:numPr>
              <w:tabs>
                <w:tab w:val="left" w:pos="335"/>
                <w:tab w:val="left" w:pos="900"/>
              </w:tabs>
              <w:spacing w:line="276" w:lineRule="auto"/>
              <w:ind w:left="335" w:hanging="335"/>
              <w:rPr>
                <w:rFonts w:cstheme="minorHAnsi"/>
              </w:rPr>
            </w:pPr>
            <w:proofErr w:type="spellStart"/>
            <w:r w:rsidRPr="00363307">
              <w:rPr>
                <w:rFonts w:cstheme="minorHAnsi"/>
              </w:rPr>
              <w:t>Briney</w:t>
            </w:r>
            <w:proofErr w:type="spellEnd"/>
            <w:r w:rsidRPr="00363307">
              <w:rPr>
                <w:rFonts w:cstheme="minorHAnsi"/>
              </w:rPr>
              <w:t xml:space="preserve">, K. 2015. Rethinking Data Management. </w:t>
            </w:r>
            <w:proofErr w:type="spellStart"/>
            <w:r w:rsidRPr="00363307">
              <w:rPr>
                <w:rFonts w:cstheme="minorHAnsi"/>
              </w:rPr>
              <w:t>TEDxUWMilwaukee</w:t>
            </w:r>
            <w:proofErr w:type="spellEnd"/>
            <w:r w:rsidRPr="00363307">
              <w:rPr>
                <w:rFonts w:cstheme="minorHAnsi"/>
              </w:rPr>
              <w:t xml:space="preserve">. </w:t>
            </w:r>
            <w:hyperlink r:id="rId22" w:history="1">
              <w:r w:rsidRPr="00363307">
                <w:rPr>
                  <w:rStyle w:val="Hyperlink"/>
                  <w:rFonts w:cstheme="minorHAnsi"/>
                </w:rPr>
                <w:t>https://www.youtube.com/watch?v=dXKbkpilQME</w:t>
              </w:r>
            </w:hyperlink>
            <w:r w:rsidRPr="00363307">
              <w:rPr>
                <w:rFonts w:cstheme="minorHAnsi"/>
              </w:rPr>
              <w:t xml:space="preserve"> </w:t>
            </w:r>
          </w:p>
          <w:p w14:paraId="2F45173F" w14:textId="77777777" w:rsidR="005E3931" w:rsidRPr="00363307" w:rsidRDefault="005E3931" w:rsidP="005E3931">
            <w:pPr>
              <w:pStyle w:val="ListParagraph"/>
              <w:numPr>
                <w:ilvl w:val="0"/>
                <w:numId w:val="15"/>
              </w:numPr>
              <w:tabs>
                <w:tab w:val="left" w:pos="335"/>
              </w:tabs>
              <w:spacing w:before="200" w:after="200" w:line="276" w:lineRule="auto"/>
              <w:ind w:left="335" w:hanging="335"/>
              <w:rPr>
                <w:rFonts w:cstheme="minorHAnsi"/>
              </w:rPr>
            </w:pPr>
            <w:r w:rsidRPr="00363307">
              <w:rPr>
                <w:rFonts w:cstheme="minorHAnsi"/>
              </w:rPr>
              <w:t xml:space="preserve">The why, what and how of data management planning.  2014. </w:t>
            </w:r>
            <w:hyperlink r:id="rId23" w:history="1">
              <w:r w:rsidRPr="00363307">
                <w:rPr>
                  <w:rStyle w:val="Hyperlink"/>
                  <w:rFonts w:cstheme="minorHAnsi"/>
                </w:rPr>
                <w:t>https://www.youtube.com/watch?v=gYDb-GP1CA4</w:t>
              </w:r>
            </w:hyperlink>
            <w:r w:rsidRPr="00363307">
              <w:rPr>
                <w:rFonts w:cstheme="minorHAnsi"/>
              </w:rPr>
              <w:t xml:space="preserve"> </w:t>
            </w:r>
          </w:p>
          <w:p w14:paraId="08998656" w14:textId="77777777" w:rsidR="005E3931" w:rsidRPr="00363307" w:rsidRDefault="005E3931" w:rsidP="005E3931">
            <w:pPr>
              <w:pStyle w:val="ListParagraph"/>
              <w:numPr>
                <w:ilvl w:val="0"/>
                <w:numId w:val="15"/>
              </w:numPr>
              <w:tabs>
                <w:tab w:val="left" w:pos="335"/>
              </w:tabs>
              <w:spacing w:before="200" w:after="200" w:line="276" w:lineRule="auto"/>
              <w:ind w:left="335" w:hanging="335"/>
              <w:rPr>
                <w:rFonts w:cstheme="minorHAnsi"/>
              </w:rPr>
            </w:pPr>
            <w:r w:rsidRPr="00363307">
              <w:rPr>
                <w:rFonts w:cstheme="minorHAnsi"/>
              </w:rPr>
              <w:t>Tutorials on qualitative software packages, TBA.</w:t>
            </w:r>
          </w:p>
        </w:tc>
      </w:tr>
      <w:tr w:rsidR="005E3931" w:rsidRPr="00872BE2" w14:paraId="41EE1060" w14:textId="77777777" w:rsidTr="00283E65">
        <w:trPr>
          <w:trHeight w:val="148"/>
        </w:trPr>
        <w:tc>
          <w:tcPr>
            <w:tcW w:w="563" w:type="dxa"/>
          </w:tcPr>
          <w:p w14:paraId="53CB2605" w14:textId="77777777" w:rsidR="005E3931" w:rsidRPr="00872BE2" w:rsidRDefault="005E3931" w:rsidP="00D56E40">
            <w:r w:rsidRPr="00872BE2">
              <w:t>14</w:t>
            </w:r>
          </w:p>
        </w:tc>
        <w:tc>
          <w:tcPr>
            <w:tcW w:w="1098" w:type="dxa"/>
          </w:tcPr>
          <w:p w14:paraId="337E7FB5" w14:textId="77777777" w:rsidR="005E3931" w:rsidRPr="00872BE2" w:rsidRDefault="005E3931" w:rsidP="00D56E40">
            <w:r w:rsidRPr="00872BE2">
              <w:t>Nov 22</w:t>
            </w:r>
          </w:p>
        </w:tc>
        <w:tc>
          <w:tcPr>
            <w:tcW w:w="2393" w:type="dxa"/>
          </w:tcPr>
          <w:p w14:paraId="16F62031" w14:textId="77777777" w:rsidR="005E3931" w:rsidRDefault="005E3931" w:rsidP="00D56E40">
            <w:r w:rsidRPr="00872BE2">
              <w:t>AAA</w:t>
            </w:r>
            <w:r>
              <w:t>s</w:t>
            </w:r>
            <w:r w:rsidRPr="00872BE2">
              <w:t xml:space="preserve"> in Tampa</w:t>
            </w:r>
            <w:r>
              <w:t xml:space="preserve"> – How many will go? Schedule alternative time? </w:t>
            </w:r>
          </w:p>
          <w:p w14:paraId="7B3DBEAE" w14:textId="77777777" w:rsidR="005E3931" w:rsidRPr="00872BE2" w:rsidRDefault="005E3931" w:rsidP="00D56E40">
            <w:r>
              <w:t>Course Synthesis</w:t>
            </w:r>
          </w:p>
        </w:tc>
        <w:tc>
          <w:tcPr>
            <w:tcW w:w="2432" w:type="dxa"/>
          </w:tcPr>
          <w:p w14:paraId="0AC912F9" w14:textId="77777777" w:rsidR="005E3931" w:rsidRPr="00872BE2" w:rsidRDefault="005E3931" w:rsidP="00D56E40">
            <w:r>
              <w:t>Course synthesis and reflections on ethnographic methods</w:t>
            </w:r>
          </w:p>
        </w:tc>
        <w:tc>
          <w:tcPr>
            <w:tcW w:w="6063" w:type="dxa"/>
          </w:tcPr>
          <w:p w14:paraId="5EE99460" w14:textId="77777777" w:rsidR="005E3931" w:rsidRPr="00872BE2" w:rsidRDefault="005E3931" w:rsidP="00D56E40"/>
        </w:tc>
      </w:tr>
      <w:tr w:rsidR="005E3931" w:rsidRPr="00872BE2" w14:paraId="19F2F42A" w14:textId="77777777" w:rsidTr="00283E65">
        <w:trPr>
          <w:trHeight w:val="148"/>
        </w:trPr>
        <w:tc>
          <w:tcPr>
            <w:tcW w:w="563" w:type="dxa"/>
          </w:tcPr>
          <w:p w14:paraId="64F7031F" w14:textId="77777777" w:rsidR="005E3931" w:rsidRPr="00872BE2" w:rsidRDefault="005E3931" w:rsidP="00D56E40">
            <w:r w:rsidRPr="00872BE2">
              <w:t>15</w:t>
            </w:r>
          </w:p>
        </w:tc>
        <w:tc>
          <w:tcPr>
            <w:tcW w:w="1098" w:type="dxa"/>
          </w:tcPr>
          <w:p w14:paraId="733FAAB4" w14:textId="77777777" w:rsidR="005E3931" w:rsidRPr="00872BE2" w:rsidRDefault="005E3931" w:rsidP="00D56E40">
            <w:r w:rsidRPr="00872BE2">
              <w:t>Nov 25</w:t>
            </w:r>
          </w:p>
        </w:tc>
        <w:tc>
          <w:tcPr>
            <w:tcW w:w="2393" w:type="dxa"/>
            <w:shd w:val="clear" w:color="auto" w:fill="D9D9D9" w:themeFill="background1" w:themeFillShade="D9"/>
          </w:tcPr>
          <w:p w14:paraId="6C84B18D" w14:textId="77777777" w:rsidR="005E3931" w:rsidRPr="00872BE2" w:rsidRDefault="005E3931" w:rsidP="00D56E40">
            <w:r w:rsidRPr="00872BE2">
              <w:t>THANKSGIVING</w:t>
            </w:r>
          </w:p>
        </w:tc>
        <w:tc>
          <w:tcPr>
            <w:tcW w:w="2432" w:type="dxa"/>
          </w:tcPr>
          <w:p w14:paraId="399C594C" w14:textId="77777777" w:rsidR="005E3931" w:rsidRPr="00872BE2" w:rsidRDefault="005E3931" w:rsidP="00D56E40"/>
        </w:tc>
        <w:tc>
          <w:tcPr>
            <w:tcW w:w="6063" w:type="dxa"/>
          </w:tcPr>
          <w:p w14:paraId="3E1A81D1" w14:textId="77777777" w:rsidR="005E3931" w:rsidRPr="00872BE2" w:rsidRDefault="005E3931" w:rsidP="00D56E40"/>
        </w:tc>
      </w:tr>
      <w:tr w:rsidR="005E3931" w:rsidRPr="00872BE2" w14:paraId="3237B8E9" w14:textId="77777777" w:rsidTr="00283E65">
        <w:trPr>
          <w:trHeight w:val="148"/>
        </w:trPr>
        <w:tc>
          <w:tcPr>
            <w:tcW w:w="563" w:type="dxa"/>
          </w:tcPr>
          <w:p w14:paraId="188D9C71" w14:textId="77777777" w:rsidR="005E3931" w:rsidRPr="00872BE2" w:rsidRDefault="005E3931" w:rsidP="00D56E40">
            <w:r w:rsidRPr="00872BE2">
              <w:t>16</w:t>
            </w:r>
          </w:p>
        </w:tc>
        <w:tc>
          <w:tcPr>
            <w:tcW w:w="1098" w:type="dxa"/>
          </w:tcPr>
          <w:p w14:paraId="0BB762D6" w14:textId="77777777" w:rsidR="005E3931" w:rsidRPr="00872BE2" w:rsidRDefault="005E3931" w:rsidP="00D56E40">
            <w:r w:rsidRPr="00872BE2">
              <w:t>Dec 6</w:t>
            </w:r>
          </w:p>
        </w:tc>
        <w:tc>
          <w:tcPr>
            <w:tcW w:w="2393" w:type="dxa"/>
            <w:shd w:val="clear" w:color="auto" w:fill="D9D9D9" w:themeFill="background1" w:themeFillShade="D9"/>
          </w:tcPr>
          <w:p w14:paraId="15575FAC" w14:textId="77777777" w:rsidR="005E3931" w:rsidRPr="00872BE2" w:rsidRDefault="005E3931" w:rsidP="00D56E40">
            <w:r w:rsidRPr="00872BE2">
              <w:t>READING DAY</w:t>
            </w:r>
          </w:p>
        </w:tc>
        <w:tc>
          <w:tcPr>
            <w:tcW w:w="2432" w:type="dxa"/>
          </w:tcPr>
          <w:p w14:paraId="53FDF83D" w14:textId="77777777" w:rsidR="005E3931" w:rsidRPr="00872BE2" w:rsidRDefault="005E3931" w:rsidP="00D56E40"/>
        </w:tc>
        <w:tc>
          <w:tcPr>
            <w:tcW w:w="6063" w:type="dxa"/>
          </w:tcPr>
          <w:p w14:paraId="51292330" w14:textId="77777777" w:rsidR="005E3931" w:rsidRPr="00872BE2" w:rsidRDefault="005E3931" w:rsidP="00D56E40"/>
        </w:tc>
      </w:tr>
      <w:tr w:rsidR="005E3931" w:rsidRPr="00872BE2" w14:paraId="0C9BE70C" w14:textId="77777777" w:rsidTr="00283E65">
        <w:trPr>
          <w:trHeight w:val="601"/>
        </w:trPr>
        <w:tc>
          <w:tcPr>
            <w:tcW w:w="563" w:type="dxa"/>
          </w:tcPr>
          <w:p w14:paraId="1EBD9FA2" w14:textId="77777777" w:rsidR="005E3931" w:rsidRPr="00872BE2" w:rsidRDefault="005E3931" w:rsidP="00D56E40">
            <w:r w:rsidRPr="00872BE2">
              <w:t>17</w:t>
            </w:r>
          </w:p>
        </w:tc>
        <w:tc>
          <w:tcPr>
            <w:tcW w:w="1098" w:type="dxa"/>
          </w:tcPr>
          <w:p w14:paraId="6BA1CD49" w14:textId="77777777" w:rsidR="005E3931" w:rsidRPr="00872BE2" w:rsidRDefault="005E3931" w:rsidP="00D56E40">
            <w:r w:rsidRPr="00872BE2">
              <w:t>Dec 9-13</w:t>
            </w:r>
          </w:p>
        </w:tc>
        <w:tc>
          <w:tcPr>
            <w:tcW w:w="2393" w:type="dxa"/>
            <w:shd w:val="clear" w:color="auto" w:fill="D9D9D9" w:themeFill="background1" w:themeFillShade="D9"/>
          </w:tcPr>
          <w:p w14:paraId="394D55A4" w14:textId="77777777" w:rsidR="005E3931" w:rsidRPr="00872BE2" w:rsidRDefault="005E3931" w:rsidP="00D56E40">
            <w:r w:rsidRPr="00872BE2">
              <w:t>FINALS WEEK</w:t>
            </w:r>
          </w:p>
          <w:p w14:paraId="66DB529C" w14:textId="77777777" w:rsidR="005E3931" w:rsidRPr="00872BE2" w:rsidRDefault="005E3931" w:rsidP="00D56E40"/>
        </w:tc>
        <w:tc>
          <w:tcPr>
            <w:tcW w:w="2432" w:type="dxa"/>
          </w:tcPr>
          <w:p w14:paraId="06FD294E" w14:textId="77777777" w:rsidR="005E3931" w:rsidRPr="00872BE2" w:rsidRDefault="005E3931" w:rsidP="00D56E40">
            <w:r>
              <w:t>Reflection on Ethnographic Methods Due</w:t>
            </w:r>
          </w:p>
        </w:tc>
        <w:tc>
          <w:tcPr>
            <w:tcW w:w="6063" w:type="dxa"/>
          </w:tcPr>
          <w:p w14:paraId="392647C3" w14:textId="77777777" w:rsidR="005E3931" w:rsidRPr="00872BE2" w:rsidRDefault="005E3931" w:rsidP="00D56E40"/>
        </w:tc>
      </w:tr>
    </w:tbl>
    <w:p w14:paraId="53FB7DB7" w14:textId="77777777" w:rsidR="005E3931" w:rsidRPr="00872BE2" w:rsidRDefault="005E3931" w:rsidP="005E3931">
      <w:pPr>
        <w:rPr>
          <w:sz w:val="22"/>
          <w:szCs w:val="22"/>
        </w:rPr>
      </w:pPr>
    </w:p>
    <w:p w14:paraId="7BEA273E" w14:textId="77777777" w:rsidR="001C33FF" w:rsidRDefault="005E3931">
      <w:pPr>
        <w:rPr>
          <w:rFonts w:ascii="Calibri" w:hAnsi="Calibri" w:cs="Calibri"/>
        </w:rPr>
        <w:sectPr w:rsidR="001C33FF" w:rsidSect="005E3931">
          <w:pgSz w:w="15840" w:h="12226" w:orient="landscape"/>
          <w:pgMar w:top="1440" w:right="1440" w:bottom="1440" w:left="1440" w:header="720" w:footer="720" w:gutter="0"/>
          <w:cols w:space="720"/>
          <w:docGrid w:linePitch="360"/>
        </w:sectPr>
      </w:pPr>
      <w:r>
        <w:rPr>
          <w:rFonts w:ascii="Calibri" w:hAnsi="Calibri" w:cs="Calibri"/>
        </w:rPr>
        <w:br w:type="page"/>
      </w:r>
    </w:p>
    <w:p w14:paraId="31C3E9F5" w14:textId="77777777" w:rsidR="0000406C" w:rsidRPr="0030729D" w:rsidRDefault="0000406C" w:rsidP="0000406C">
      <w:pPr>
        <w:rPr>
          <w:rFonts w:ascii="Calibri" w:hAnsi="Calibri" w:cs="Calibri"/>
          <w:b/>
          <w:bCs/>
          <w:color w:val="0070C0"/>
        </w:rPr>
      </w:pPr>
      <w:r w:rsidRPr="0030729D">
        <w:rPr>
          <w:rFonts w:ascii="Calibri" w:hAnsi="Calibri" w:cs="Calibri"/>
          <w:b/>
          <w:bCs/>
          <w:color w:val="0070C0"/>
        </w:rPr>
        <w:lastRenderedPageBreak/>
        <w:t>UNIVERSITY POLICIES:</w:t>
      </w:r>
    </w:p>
    <w:p w14:paraId="43F323DC" w14:textId="77777777" w:rsidR="0000406C" w:rsidRPr="0030729D" w:rsidRDefault="0000406C" w:rsidP="0000406C">
      <w:pPr>
        <w:rPr>
          <w:rFonts w:ascii="Calibri" w:hAnsi="Calibri" w:cs="Calibri"/>
        </w:rPr>
      </w:pPr>
      <w:r w:rsidRPr="0030729D">
        <w:rPr>
          <w:rFonts w:ascii="Calibri" w:hAnsi="Calibri" w:cs="Calibri"/>
        </w:rPr>
        <w:t>This course is aligned with the UF policies below.</w:t>
      </w:r>
    </w:p>
    <w:p w14:paraId="61B3902D" w14:textId="77777777" w:rsidR="0000406C" w:rsidRPr="0030729D" w:rsidRDefault="0000406C" w:rsidP="0000406C">
      <w:pPr>
        <w:rPr>
          <w:rFonts w:ascii="Calibri" w:hAnsi="Calibri" w:cs="Calibri"/>
        </w:rPr>
      </w:pPr>
    </w:p>
    <w:p w14:paraId="40AF05B5" w14:textId="77777777" w:rsidR="0000406C" w:rsidRPr="0030729D" w:rsidRDefault="0000406C" w:rsidP="0000406C">
      <w:pPr>
        <w:rPr>
          <w:rFonts w:ascii="Calibri" w:hAnsi="Calibri" w:cs="Calibri"/>
          <w:u w:val="single"/>
        </w:rPr>
      </w:pPr>
      <w:r w:rsidRPr="0030729D">
        <w:rPr>
          <w:rFonts w:ascii="Calibri" w:hAnsi="Calibri" w:cs="Calibri"/>
          <w:u w:val="single"/>
        </w:rPr>
        <w:t xml:space="preserve">Honor Pledge: </w:t>
      </w:r>
    </w:p>
    <w:p w14:paraId="157AD828" w14:textId="77777777" w:rsidR="0000406C" w:rsidRPr="0030729D" w:rsidRDefault="0000406C" w:rsidP="0000406C">
      <w:pPr>
        <w:rPr>
          <w:rFonts w:ascii="Calibri" w:hAnsi="Calibri" w:cs="Calibri"/>
        </w:rPr>
      </w:pPr>
      <w:r w:rsidRPr="0030729D">
        <w:rPr>
          <w:rFonts w:ascii="Calibri" w:hAnsi="Calibri" w:cs="Calibri"/>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w:t>
      </w:r>
    </w:p>
    <w:p w14:paraId="24C3437C" w14:textId="77777777" w:rsidR="0000406C" w:rsidRPr="0030729D" w:rsidRDefault="0000406C" w:rsidP="0000406C">
      <w:pPr>
        <w:rPr>
          <w:rFonts w:ascii="Calibri" w:hAnsi="Calibri" w:cs="Calibri"/>
        </w:rPr>
      </w:pPr>
    </w:p>
    <w:p w14:paraId="7200B46D" w14:textId="77777777" w:rsidR="0000406C" w:rsidRPr="0030729D" w:rsidRDefault="0000406C" w:rsidP="0000406C">
      <w:pPr>
        <w:rPr>
          <w:rFonts w:ascii="Calibri" w:hAnsi="Calibri" w:cs="Calibri"/>
        </w:rPr>
      </w:pPr>
      <w:r w:rsidRPr="0030729D">
        <w:rPr>
          <w:rFonts w:ascii="Calibri" w:hAnsi="Calibri" w:cs="Calibri"/>
        </w:rPr>
        <w:t>The Honor Code (</w:t>
      </w:r>
      <w:hyperlink r:id="rId24" w:history="1">
        <w:r w:rsidRPr="0030729D">
          <w:rPr>
            <w:rStyle w:val="Hyperlink"/>
            <w:rFonts w:ascii="Calibri" w:hAnsi="Calibri" w:cs="Calibri"/>
          </w:rPr>
          <w:t>https://sccr.dso.ufl.edu/process/student-conduct-code/</w:t>
        </w:r>
      </w:hyperlink>
      <w:r w:rsidRPr="0030729D">
        <w:rPr>
          <w:rFonts w:ascii="Calibri" w:hAnsi="Calibri" w:cs="Calibri"/>
        </w:rPr>
        <w:t xml:space="preserve"> )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 in this class.</w:t>
      </w:r>
    </w:p>
    <w:p w14:paraId="2016A546" w14:textId="77777777" w:rsidR="0000406C" w:rsidRPr="0030729D" w:rsidRDefault="0000406C" w:rsidP="0000406C">
      <w:pPr>
        <w:spacing w:before="100" w:beforeAutospacing="1" w:after="100" w:afterAutospacing="1"/>
        <w:rPr>
          <w:rFonts w:ascii="Calibri" w:hAnsi="Calibri" w:cs="Calibri"/>
          <w:color w:val="000000"/>
        </w:rPr>
      </w:pPr>
      <w:r w:rsidRPr="0030729D">
        <w:rPr>
          <w:rFonts w:ascii="Calibri" w:hAnsi="Calibri" w:cs="Calibri"/>
          <w:color w:val="000000"/>
        </w:rPr>
        <w:t>Students</w:t>
      </w:r>
      <w:r w:rsidRPr="0030729D">
        <w:rPr>
          <w:rStyle w:val="apple-converted-space"/>
          <w:rFonts w:ascii="Calibri" w:hAnsi="Calibri" w:cs="Calibri"/>
          <w:color w:val="000000"/>
        </w:rPr>
        <w:t> </w:t>
      </w:r>
      <w:r w:rsidRPr="0030729D">
        <w:rPr>
          <w:rFonts w:ascii="Calibri" w:hAnsi="Calibri" w:cs="Calibri"/>
          <w:color w:val="000000"/>
          <w:u w:val="single"/>
        </w:rPr>
        <w:t>are permitted to record class</w:t>
      </w:r>
      <w:r w:rsidRPr="0030729D">
        <w:rPr>
          <w:rStyle w:val="apple-converted-space"/>
          <w:rFonts w:ascii="Calibri" w:hAnsi="Calibri" w:cs="Calibri"/>
          <w:color w:val="000000"/>
          <w:u w:val="single"/>
        </w:rPr>
        <w:t> </w:t>
      </w:r>
      <w:r w:rsidRPr="0030729D">
        <w:rPr>
          <w:rFonts w:ascii="Calibri" w:hAnsi="Calibri" w:cs="Calibri"/>
          <w:color w:val="000000"/>
          <w:u w:val="single"/>
        </w:rPr>
        <w:t>lectures</w:t>
      </w:r>
      <w:r w:rsidRPr="0030729D">
        <w:rPr>
          <w:rStyle w:val="apple-converted-space"/>
          <w:rFonts w:ascii="Calibri" w:hAnsi="Calibri" w:cs="Calibri"/>
          <w:color w:val="000000"/>
          <w:u w:val="single"/>
        </w:rPr>
        <w:t> </w:t>
      </w:r>
      <w:r w:rsidRPr="0030729D">
        <w:rPr>
          <w:rFonts w:ascii="Calibri" w:hAnsi="Calibri" w:cs="Calibri"/>
          <w:color w:val="000000"/>
          <w:u w:val="single"/>
        </w:rPr>
        <w:t>for (1) their personal educational use,</w:t>
      </w:r>
      <w:r w:rsidRPr="0030729D">
        <w:rPr>
          <w:rStyle w:val="apple-converted-space"/>
          <w:rFonts w:ascii="Calibri" w:hAnsi="Calibri" w:cs="Calibri"/>
          <w:color w:val="000000"/>
        </w:rPr>
        <w:t> </w:t>
      </w:r>
      <w:r w:rsidRPr="0030729D">
        <w:rPr>
          <w:rFonts w:ascii="Calibri" w:hAnsi="Calibri" w:cs="Calibri"/>
          <w:color w:val="000000"/>
        </w:rPr>
        <w:t>(2)</w:t>
      </w:r>
      <w:r w:rsidRPr="0030729D">
        <w:rPr>
          <w:rStyle w:val="apple-converted-space"/>
          <w:rFonts w:ascii="Calibri" w:hAnsi="Calibri" w:cs="Calibri"/>
          <w:color w:val="000000"/>
        </w:rPr>
        <w:t> </w:t>
      </w:r>
      <w:r w:rsidRPr="0030729D">
        <w:rPr>
          <w:rFonts w:ascii="Calibri" w:hAnsi="Calibri" w:cs="Calibri"/>
          <w:color w:val="000000"/>
        </w:rPr>
        <w:t>in connection with a complaint to the University where the recording is made; or (3) as evidence in, or in preparation for, a criminal or civil proceeding. It is not permitted to record student presentations, student assessments, in-class discussions or activities, or private conversations among students or with instructors. See complete details at</w:t>
      </w:r>
      <w:r w:rsidRPr="0030729D">
        <w:rPr>
          <w:rStyle w:val="apple-converted-space"/>
          <w:rFonts w:ascii="Calibri" w:hAnsi="Calibri" w:cs="Calibri"/>
          <w:color w:val="000000"/>
        </w:rPr>
        <w:t> </w:t>
      </w:r>
      <w:hyperlink r:id="rId25" w:tgtFrame="_blank" w:tooltip="Link" w:history="1">
        <w:r w:rsidRPr="0030729D">
          <w:rPr>
            <w:rStyle w:val="Hyperlink"/>
            <w:rFonts w:ascii="Calibri" w:hAnsi="Calibri" w:cs="Calibri"/>
          </w:rPr>
          <w:t>In-Class Recording FAQ.</w:t>
        </w:r>
      </w:hyperlink>
    </w:p>
    <w:p w14:paraId="1FCF22A8" w14:textId="77777777" w:rsidR="0000406C" w:rsidRPr="0030729D" w:rsidRDefault="0000406C" w:rsidP="0000406C">
      <w:pPr>
        <w:rPr>
          <w:rFonts w:ascii="Calibri" w:hAnsi="Calibri" w:cs="Calibri"/>
          <w:u w:val="single"/>
        </w:rPr>
      </w:pPr>
      <w:proofErr w:type="spellStart"/>
      <w:r w:rsidRPr="0030729D">
        <w:rPr>
          <w:rFonts w:ascii="Calibri" w:hAnsi="Calibri" w:cs="Calibri"/>
          <w:u w:val="single"/>
        </w:rPr>
        <w:t>GatorEvals</w:t>
      </w:r>
      <w:proofErr w:type="spellEnd"/>
      <w:r w:rsidRPr="0030729D">
        <w:rPr>
          <w:rFonts w:ascii="Calibri" w:hAnsi="Calibri" w:cs="Calibri"/>
          <w:u w:val="single"/>
        </w:rPr>
        <w:t xml:space="preserve"> Course Evaluation:  </w:t>
      </w:r>
    </w:p>
    <w:p w14:paraId="687151A8" w14:textId="77777777" w:rsidR="0000406C" w:rsidRPr="0030729D" w:rsidRDefault="0000406C" w:rsidP="0000406C">
      <w:pPr>
        <w:rPr>
          <w:rFonts w:ascii="Calibri" w:hAnsi="Calibri" w:cs="Calibri"/>
        </w:rPr>
      </w:pPr>
      <w:r w:rsidRPr="0030729D">
        <w:rPr>
          <w:rFonts w:ascii="Calibri" w:hAnsi="Calibri" w:cs="Calibri"/>
        </w:rPr>
        <w:t xml:space="preserve">Students are expected to provide professional and respectful feedback on the quality of instruction in this course by completing course evaluations online via </w:t>
      </w:r>
      <w:proofErr w:type="spellStart"/>
      <w:r w:rsidRPr="0030729D">
        <w:rPr>
          <w:rFonts w:ascii="Calibri" w:hAnsi="Calibri" w:cs="Calibri"/>
        </w:rPr>
        <w:t>GatorEvals</w:t>
      </w:r>
      <w:proofErr w:type="spellEnd"/>
      <w:r w:rsidRPr="0030729D">
        <w:rPr>
          <w:rFonts w:ascii="Calibri" w:hAnsi="Calibri" w:cs="Calibri"/>
        </w:rPr>
        <w:t xml:space="preserve">. Guidance on how to give feedback in a professional and respectful manner is available at </w:t>
      </w:r>
      <w:hyperlink r:id="rId26" w:history="1">
        <w:r w:rsidRPr="0030729D">
          <w:rPr>
            <w:rStyle w:val="Hyperlink"/>
            <w:rFonts w:ascii="Calibri" w:hAnsi="Calibri" w:cs="Calibri"/>
          </w:rPr>
          <w:t>https://gatorevals.aa.ufl.edu/students/</w:t>
        </w:r>
      </w:hyperlink>
      <w:r w:rsidRPr="0030729D">
        <w:rPr>
          <w:rFonts w:ascii="Calibri" w:hAnsi="Calibri" w:cs="Calibri"/>
        </w:rPr>
        <w:t xml:space="preserve">.  Students will be notified when the evaluation period opens, and can complete evaluations through the email they receive from </w:t>
      </w:r>
      <w:proofErr w:type="spellStart"/>
      <w:r w:rsidRPr="0030729D">
        <w:rPr>
          <w:rFonts w:ascii="Calibri" w:hAnsi="Calibri" w:cs="Calibri"/>
        </w:rPr>
        <w:t>GatorEvals</w:t>
      </w:r>
      <w:proofErr w:type="spellEnd"/>
      <w:r w:rsidRPr="0030729D">
        <w:rPr>
          <w:rFonts w:ascii="Calibri" w:hAnsi="Calibri" w:cs="Calibri"/>
        </w:rPr>
        <w:t xml:space="preserve">, in their Canvas course menu under </w:t>
      </w:r>
      <w:proofErr w:type="spellStart"/>
      <w:r w:rsidRPr="0030729D">
        <w:rPr>
          <w:rFonts w:ascii="Calibri" w:hAnsi="Calibri" w:cs="Calibri"/>
        </w:rPr>
        <w:t>GatorEvals</w:t>
      </w:r>
      <w:proofErr w:type="spellEnd"/>
      <w:r w:rsidRPr="0030729D">
        <w:rPr>
          <w:rFonts w:ascii="Calibri" w:hAnsi="Calibri" w:cs="Calibri"/>
        </w:rPr>
        <w:t xml:space="preserve">, or via </w:t>
      </w:r>
      <w:hyperlink r:id="rId27" w:history="1">
        <w:r w:rsidRPr="0030729D">
          <w:rPr>
            <w:rStyle w:val="Hyperlink"/>
            <w:rFonts w:ascii="Calibri" w:hAnsi="Calibri" w:cs="Calibri"/>
          </w:rPr>
          <w:t>https://ufl.bluera.com/ufl/</w:t>
        </w:r>
      </w:hyperlink>
      <w:r w:rsidRPr="0030729D">
        <w:rPr>
          <w:rFonts w:ascii="Calibri" w:hAnsi="Calibri" w:cs="Calibri"/>
        </w:rPr>
        <w:t xml:space="preserve"> .  Summaries of course evaluation results are available to students at </w:t>
      </w:r>
      <w:hyperlink r:id="rId28" w:history="1">
        <w:r w:rsidRPr="0030729D">
          <w:rPr>
            <w:rStyle w:val="Hyperlink"/>
            <w:rFonts w:ascii="Calibri" w:hAnsi="Calibri" w:cs="Calibri"/>
          </w:rPr>
          <w:t>https://gatorevals.aa.ufl.edu/public-results/</w:t>
        </w:r>
      </w:hyperlink>
      <w:r w:rsidRPr="0030729D">
        <w:rPr>
          <w:rFonts w:ascii="Calibri" w:hAnsi="Calibri" w:cs="Calibri"/>
        </w:rPr>
        <w:t>.</w:t>
      </w:r>
    </w:p>
    <w:p w14:paraId="5E5696EF" w14:textId="77777777" w:rsidR="0000406C" w:rsidRPr="0030729D" w:rsidRDefault="0000406C" w:rsidP="0000406C">
      <w:pPr>
        <w:spacing w:before="100" w:beforeAutospacing="1" w:after="100" w:afterAutospacing="1"/>
        <w:rPr>
          <w:rFonts w:ascii="Calibri" w:hAnsi="Calibri" w:cs="Calibri"/>
          <w:color w:val="000000"/>
        </w:rPr>
      </w:pPr>
      <w:r w:rsidRPr="0030729D">
        <w:rPr>
          <w:rFonts w:ascii="Calibri" w:hAnsi="Calibri" w:cs="Calibri"/>
          <w:color w:val="000000"/>
          <w:u w:val="single"/>
        </w:rPr>
        <w:t>Contact Hours:</w:t>
      </w:r>
      <w:r w:rsidRPr="0030729D">
        <w:rPr>
          <w:rStyle w:val="apple-converted-space"/>
          <w:rFonts w:ascii="Calibri" w:hAnsi="Calibri" w:cs="Calibri"/>
          <w:color w:val="000000"/>
        </w:rPr>
        <w:t> </w:t>
      </w:r>
      <w:r w:rsidRPr="0030729D">
        <w:rPr>
          <w:rFonts w:ascii="Calibri" w:hAnsi="Calibri" w:cs="Calibri"/>
          <w:color w:val="000000"/>
        </w:rPr>
        <w:t>"Contact Hours" refers to the hours per week in which students are in contact with the instructor, excluding office hours or other voluntary contact.</w:t>
      </w:r>
      <w:r w:rsidRPr="0030729D">
        <w:rPr>
          <w:rStyle w:val="apple-converted-space"/>
          <w:rFonts w:ascii="Calibri" w:hAnsi="Calibri" w:cs="Calibri"/>
          <w:color w:val="000000"/>
        </w:rPr>
        <w:t> </w:t>
      </w:r>
      <w:r w:rsidRPr="0030729D">
        <w:rPr>
          <w:rFonts w:ascii="Calibri" w:hAnsi="Calibri" w:cs="Calibri"/>
          <w:color w:val="000000"/>
        </w:rPr>
        <w:t>The number of contact hours in this course equals the number of credits the course offers.</w:t>
      </w:r>
      <w:r w:rsidRPr="0030729D">
        <w:rPr>
          <w:rStyle w:val="apple-converted-space"/>
          <w:rFonts w:ascii="Calibri" w:hAnsi="Calibri" w:cs="Calibri"/>
          <w:color w:val="000000"/>
        </w:rPr>
        <w:t> </w:t>
      </w:r>
    </w:p>
    <w:p w14:paraId="3AE94729" w14:textId="77777777" w:rsidR="0000406C" w:rsidRPr="0030729D" w:rsidRDefault="0000406C" w:rsidP="0000406C">
      <w:pPr>
        <w:spacing w:before="100" w:beforeAutospacing="1" w:after="100" w:afterAutospacing="1"/>
        <w:rPr>
          <w:rFonts w:ascii="Calibri" w:hAnsi="Calibri" w:cs="Calibri"/>
          <w:color w:val="000000"/>
        </w:rPr>
      </w:pPr>
      <w:r w:rsidRPr="0030729D">
        <w:rPr>
          <w:rFonts w:ascii="Calibri" w:hAnsi="Calibri" w:cs="Calibri"/>
          <w:color w:val="000000"/>
          <w:u w:val="single"/>
        </w:rPr>
        <w:t>Workload:</w:t>
      </w:r>
      <w:r w:rsidRPr="0030729D">
        <w:rPr>
          <w:rStyle w:val="apple-converted-space"/>
          <w:rFonts w:ascii="Calibri" w:hAnsi="Calibri" w:cs="Calibri"/>
          <w:color w:val="000000"/>
        </w:rPr>
        <w:t> </w:t>
      </w:r>
      <w:r w:rsidRPr="0030729D">
        <w:rPr>
          <w:rFonts w:ascii="Calibri" w:hAnsi="Calibri" w:cs="Calibri"/>
          <w:color w:val="000000"/>
        </w:rPr>
        <w:t>As a Carnegie I, research-intensive university, UF is required by federal law to assign at least 2 hours of work outside of class for every contact hour. Work done in these hours may include reading/viewing assigned material and doing explicitly assigned individual or group work, as well as reviewing notes from class, synthesizing information in advance of exams or papers, and other self-determined study tasks.</w:t>
      </w:r>
    </w:p>
    <w:p w14:paraId="225BBECC" w14:textId="77777777" w:rsidR="0000406C" w:rsidRPr="0030729D" w:rsidRDefault="0000406C" w:rsidP="0000406C">
      <w:pPr>
        <w:rPr>
          <w:rFonts w:ascii="Calibri" w:hAnsi="Calibri" w:cs="Calibri"/>
        </w:rPr>
      </w:pPr>
    </w:p>
    <w:p w14:paraId="34B355DA" w14:textId="77777777" w:rsidR="0000406C" w:rsidRPr="0030729D" w:rsidRDefault="0000406C" w:rsidP="0000406C">
      <w:pPr>
        <w:rPr>
          <w:rFonts w:ascii="Calibri" w:hAnsi="Calibri" w:cs="Calibri"/>
          <w:b/>
          <w:bCs/>
          <w:color w:val="0070C0"/>
        </w:rPr>
      </w:pPr>
      <w:r w:rsidRPr="0030729D">
        <w:rPr>
          <w:rFonts w:ascii="Calibri" w:hAnsi="Calibri" w:cs="Calibri"/>
          <w:b/>
          <w:bCs/>
          <w:color w:val="0070C0"/>
        </w:rPr>
        <w:t>UF RESOURCES and SERVICES</w:t>
      </w:r>
    </w:p>
    <w:p w14:paraId="5EF15972" w14:textId="77777777" w:rsidR="0000406C" w:rsidRPr="0030729D" w:rsidRDefault="0000406C" w:rsidP="0000406C">
      <w:pPr>
        <w:rPr>
          <w:rFonts w:ascii="Calibri" w:hAnsi="Calibri" w:cs="Calibri"/>
        </w:rPr>
      </w:pPr>
    </w:p>
    <w:p w14:paraId="6C014EAA" w14:textId="77777777" w:rsidR="0000406C" w:rsidRPr="0030729D" w:rsidRDefault="0000406C" w:rsidP="0000406C">
      <w:pPr>
        <w:pStyle w:val="x"/>
        <w:spacing w:before="0" w:beforeAutospacing="0" w:after="150" w:afterAutospacing="0"/>
        <w:rPr>
          <w:rStyle w:val="apple-converted-space"/>
          <w:rFonts w:ascii="Calibri" w:eastAsiaTheme="majorEastAsia" w:hAnsi="Calibri" w:cs="Calibri"/>
          <w:color w:val="333333"/>
        </w:rPr>
      </w:pPr>
      <w:r w:rsidRPr="0030729D">
        <w:rPr>
          <w:rFonts w:ascii="Calibri" w:hAnsi="Calibri" w:cs="Calibri"/>
          <w:color w:val="333333"/>
          <w:u w:val="single"/>
        </w:rPr>
        <w:lastRenderedPageBreak/>
        <w:t>Library Resources</w:t>
      </w:r>
      <w:r w:rsidRPr="0030729D">
        <w:rPr>
          <w:rFonts w:ascii="Calibri" w:hAnsi="Calibri" w:cs="Calibri"/>
          <w:color w:val="333333"/>
        </w:rPr>
        <w:t>: The</w:t>
      </w:r>
      <w:r w:rsidRPr="0030729D">
        <w:rPr>
          <w:rStyle w:val="apple-converted-space"/>
          <w:rFonts w:ascii="Calibri" w:eastAsiaTheme="majorEastAsia" w:hAnsi="Calibri" w:cs="Calibri"/>
          <w:color w:val="333333"/>
        </w:rPr>
        <w:t> </w:t>
      </w:r>
      <w:hyperlink r:id="rId29" w:history="1">
        <w:r w:rsidRPr="0030729D">
          <w:rPr>
            <w:rStyle w:val="Hyperlink"/>
            <w:rFonts w:ascii="Calibri" w:eastAsiaTheme="majorEastAsia" w:hAnsi="Calibri" w:cs="Calibri"/>
          </w:rPr>
          <w:t>UF Libraries</w:t>
        </w:r>
      </w:hyperlink>
      <w:r w:rsidRPr="0030729D">
        <w:rPr>
          <w:rStyle w:val="apple-converted-space"/>
          <w:rFonts w:ascii="Calibri" w:eastAsiaTheme="majorEastAsia" w:hAnsi="Calibri" w:cs="Calibri"/>
          <w:color w:val="333333"/>
        </w:rPr>
        <w:t> </w:t>
      </w:r>
      <w:r w:rsidRPr="0030729D">
        <w:rPr>
          <w:rFonts w:ascii="Calibri" w:hAnsi="Calibri" w:cs="Calibri"/>
          <w:color w:val="333333"/>
        </w:rPr>
        <w:t>provide access to numerous resources and services that will help you succeed in this course. Access thousands of</w:t>
      </w:r>
      <w:r w:rsidRPr="0030729D">
        <w:rPr>
          <w:rStyle w:val="apple-converted-space"/>
          <w:rFonts w:ascii="Calibri" w:eastAsiaTheme="majorEastAsia" w:hAnsi="Calibri" w:cs="Calibri"/>
          <w:color w:val="333333"/>
        </w:rPr>
        <w:t> </w:t>
      </w:r>
      <w:hyperlink r:id="rId30" w:history="1">
        <w:r w:rsidRPr="0030729D">
          <w:rPr>
            <w:rStyle w:val="Hyperlink"/>
            <w:rFonts w:ascii="Calibri" w:eastAsiaTheme="majorEastAsia" w:hAnsi="Calibri" w:cs="Calibri"/>
          </w:rPr>
          <w:t>online databases, books, and articles</w:t>
        </w:r>
      </w:hyperlink>
      <w:r w:rsidRPr="0030729D">
        <w:rPr>
          <w:rStyle w:val="apple-converted-space"/>
          <w:rFonts w:ascii="Calibri" w:eastAsiaTheme="majorEastAsia" w:hAnsi="Calibri" w:cs="Calibri"/>
          <w:color w:val="333333"/>
        </w:rPr>
        <w:t> </w:t>
      </w:r>
      <w:r w:rsidRPr="0030729D">
        <w:rPr>
          <w:rFonts w:ascii="Calibri" w:hAnsi="Calibri" w:cs="Calibri"/>
          <w:color w:val="333333"/>
        </w:rPr>
        <w:t>or visit one of the</w:t>
      </w:r>
      <w:r w:rsidRPr="0030729D">
        <w:rPr>
          <w:rStyle w:val="apple-converted-space"/>
          <w:rFonts w:ascii="Calibri" w:eastAsiaTheme="majorEastAsia" w:hAnsi="Calibri" w:cs="Calibri"/>
          <w:color w:val="333333"/>
        </w:rPr>
        <w:t> </w:t>
      </w:r>
      <w:hyperlink r:id="rId31" w:history="1">
        <w:r w:rsidRPr="0030729D">
          <w:rPr>
            <w:rStyle w:val="Hyperlink"/>
            <w:rFonts w:ascii="Calibri" w:eastAsiaTheme="majorEastAsia" w:hAnsi="Calibri" w:cs="Calibri"/>
          </w:rPr>
          <w:t>branch locations</w:t>
        </w:r>
      </w:hyperlink>
      <w:r w:rsidRPr="0030729D">
        <w:rPr>
          <w:rFonts w:ascii="Calibri" w:hAnsi="Calibri" w:cs="Calibri"/>
          <w:color w:val="333333"/>
        </w:rPr>
        <w:t xml:space="preserve"> for additional</w:t>
      </w:r>
      <w:r w:rsidRPr="0030729D">
        <w:rPr>
          <w:rStyle w:val="apple-converted-space"/>
          <w:rFonts w:ascii="Calibri" w:eastAsiaTheme="majorEastAsia" w:hAnsi="Calibri" w:cs="Calibri"/>
          <w:color w:val="333333"/>
        </w:rPr>
        <w:t> </w:t>
      </w:r>
      <w:hyperlink r:id="rId32" w:history="1">
        <w:r w:rsidRPr="0030729D">
          <w:rPr>
            <w:rStyle w:val="Hyperlink"/>
            <w:rFonts w:ascii="Calibri" w:eastAsiaTheme="majorEastAsia" w:hAnsi="Calibri" w:cs="Calibri"/>
          </w:rPr>
          <w:t>resources, services, and study spaces</w:t>
        </w:r>
      </w:hyperlink>
      <w:r w:rsidRPr="0030729D">
        <w:rPr>
          <w:rFonts w:ascii="Calibri" w:hAnsi="Calibri" w:cs="Calibri"/>
          <w:color w:val="333333"/>
        </w:rPr>
        <w:t>. Can’t find what you are looking for? You can</w:t>
      </w:r>
      <w:r w:rsidRPr="0030729D">
        <w:rPr>
          <w:rStyle w:val="apple-converted-space"/>
          <w:rFonts w:ascii="Calibri" w:eastAsiaTheme="majorEastAsia" w:hAnsi="Calibri" w:cs="Calibri"/>
          <w:color w:val="333333"/>
        </w:rPr>
        <w:t> </w:t>
      </w:r>
      <w:hyperlink r:id="rId33" w:history="1">
        <w:r w:rsidRPr="0030729D">
          <w:rPr>
            <w:rStyle w:val="Hyperlink"/>
            <w:rFonts w:ascii="Calibri" w:eastAsiaTheme="majorEastAsia" w:hAnsi="Calibri" w:cs="Calibri"/>
          </w:rPr>
          <w:t>Ask A Librarian</w:t>
        </w:r>
      </w:hyperlink>
      <w:r w:rsidRPr="0030729D">
        <w:rPr>
          <w:rStyle w:val="apple-converted-space"/>
          <w:rFonts w:ascii="Calibri" w:eastAsiaTheme="majorEastAsia" w:hAnsi="Calibri" w:cs="Calibri"/>
          <w:color w:val="333333"/>
        </w:rPr>
        <w:t> </w:t>
      </w:r>
      <w:r w:rsidRPr="0030729D">
        <w:rPr>
          <w:rFonts w:ascii="Calibri" w:hAnsi="Calibri" w:cs="Calibri"/>
          <w:color w:val="333333"/>
        </w:rPr>
        <w:t>for help by email, chat, text, or phone.</w:t>
      </w:r>
      <w:r w:rsidRPr="0030729D">
        <w:rPr>
          <w:rStyle w:val="apple-converted-space"/>
          <w:rFonts w:ascii="Calibri" w:eastAsiaTheme="majorEastAsia" w:hAnsi="Calibri" w:cs="Calibri"/>
          <w:color w:val="333333"/>
        </w:rPr>
        <w:t> For assistance with Anthropology projects and questions, y</w:t>
      </w:r>
      <w:r w:rsidRPr="0030729D">
        <w:rPr>
          <w:rFonts w:ascii="Calibri" w:hAnsi="Calibri" w:cs="Calibri"/>
          <w:color w:val="333333"/>
        </w:rPr>
        <w:t>ou can contact the</w:t>
      </w:r>
      <w:r w:rsidRPr="0030729D">
        <w:rPr>
          <w:rStyle w:val="apple-converted-space"/>
          <w:rFonts w:ascii="Calibri" w:eastAsiaTheme="majorEastAsia" w:hAnsi="Calibri" w:cs="Calibri"/>
          <w:color w:val="333333"/>
        </w:rPr>
        <w:t> </w:t>
      </w:r>
      <w:hyperlink r:id="rId34" w:history="1">
        <w:r w:rsidRPr="0030729D">
          <w:rPr>
            <w:rStyle w:val="Hyperlink"/>
            <w:rFonts w:ascii="Calibri" w:eastAsiaTheme="majorEastAsia" w:hAnsi="Calibri" w:cs="Calibri"/>
          </w:rPr>
          <w:t>Anthropology Librarian</w:t>
        </w:r>
      </w:hyperlink>
      <w:r w:rsidRPr="0030729D">
        <w:rPr>
          <w:rStyle w:val="apple-converted-space"/>
          <w:rFonts w:ascii="Calibri" w:eastAsiaTheme="majorEastAsia" w:hAnsi="Calibri" w:cs="Calibri"/>
          <w:color w:val="333333"/>
        </w:rPr>
        <w:t> </w:t>
      </w:r>
      <w:r w:rsidRPr="0030729D">
        <w:rPr>
          <w:rFonts w:ascii="Calibri" w:hAnsi="Calibri" w:cs="Calibri"/>
          <w:color w:val="333333"/>
        </w:rPr>
        <w:t>directly for help with developing your research topic/question, searching for sources, and evaluating information. </w:t>
      </w:r>
    </w:p>
    <w:p w14:paraId="0933D150" w14:textId="77777777" w:rsidR="0000406C" w:rsidRPr="0030729D" w:rsidRDefault="0000406C" w:rsidP="0000406C">
      <w:pPr>
        <w:pStyle w:val="x"/>
        <w:spacing w:before="0" w:beforeAutospacing="0" w:after="150" w:afterAutospacing="0"/>
        <w:rPr>
          <w:rFonts w:ascii="Calibri" w:hAnsi="Calibri" w:cs="Calibri"/>
          <w:color w:val="333333"/>
        </w:rPr>
      </w:pPr>
      <w:r w:rsidRPr="0030729D">
        <w:rPr>
          <w:rFonts w:ascii="Calibri" w:hAnsi="Calibri" w:cs="Calibri"/>
          <w:u w:val="single"/>
        </w:rPr>
        <w:t>Accommodations for Learning Differences and Disabilities</w:t>
      </w:r>
      <w:r w:rsidRPr="0030729D">
        <w:rPr>
          <w:rFonts w:ascii="Calibri" w:hAnsi="Calibri" w:cs="Calibri"/>
        </w:rPr>
        <w:t xml:space="preserve">: UF works to offer an accessible learning environment for all by providing support services and facilitating accommodations, which may vary from course to course. Students with learning differences or who experience learning barriers are welcome to request academic accommodations by connecting with the </w:t>
      </w:r>
      <w:r w:rsidRPr="0030729D">
        <w:rPr>
          <w:rFonts w:ascii="Calibri" w:hAnsi="Calibri" w:cs="Calibri"/>
          <w:u w:val="single"/>
        </w:rPr>
        <w:t>Disability Resource Center</w:t>
      </w:r>
      <w:r w:rsidRPr="0030729D">
        <w:rPr>
          <w:rFonts w:ascii="Calibri" w:hAnsi="Calibri" w:cs="Calibri"/>
        </w:rPr>
        <w:t xml:space="preserve"> </w:t>
      </w:r>
      <w:r w:rsidRPr="0030729D">
        <w:rPr>
          <w:rFonts w:ascii="Calibri" w:hAnsi="Calibri" w:cs="Calibri"/>
          <w:u w:val="single"/>
        </w:rPr>
        <w:t>(</w:t>
      </w:r>
      <w:r w:rsidRPr="0030729D">
        <w:rPr>
          <w:rFonts w:ascii="Calibri" w:hAnsi="Calibri" w:cs="Calibri"/>
        </w:rPr>
        <w:t>352-392-8565) (</w:t>
      </w:r>
      <w:hyperlink r:id="rId35" w:history="1">
        <w:r w:rsidRPr="0030729D">
          <w:rPr>
            <w:rStyle w:val="Hyperlink"/>
            <w:rFonts w:ascii="Calibri" w:eastAsiaTheme="majorEastAsia" w:hAnsi="Calibri" w:cs="Calibri"/>
          </w:rPr>
          <w:t>DRCaccessUF@ufsa.ufl.edu</w:t>
        </w:r>
      </w:hyperlink>
      <w:r w:rsidRPr="0030729D">
        <w:rPr>
          <w:rFonts w:ascii="Calibri" w:hAnsi="Calibri" w:cs="Calibri"/>
        </w:rPr>
        <w:t xml:space="preserve">). To get started, visit </w:t>
      </w:r>
      <w:hyperlink r:id="rId36" w:history="1">
        <w:r w:rsidRPr="0030729D">
          <w:rPr>
            <w:rStyle w:val="Hyperlink"/>
            <w:rFonts w:ascii="Calibri" w:eastAsiaTheme="majorEastAsia" w:hAnsi="Calibri" w:cs="Calibri"/>
          </w:rPr>
          <w:t>https://disability.ufl.edu/students/get-started/</w:t>
        </w:r>
      </w:hyperlink>
      <w:r w:rsidRPr="0030729D">
        <w:rPr>
          <w:rFonts w:ascii="Calibri" w:hAnsi="Calibri" w:cs="Calibri"/>
        </w:rPr>
        <w:t xml:space="preserve">.  </w:t>
      </w:r>
    </w:p>
    <w:p w14:paraId="23F19FCA" w14:textId="77777777" w:rsidR="0000406C" w:rsidRPr="0030729D" w:rsidRDefault="0000406C" w:rsidP="0000406C">
      <w:pPr>
        <w:rPr>
          <w:rFonts w:ascii="Calibri" w:hAnsi="Calibri" w:cs="Calibri"/>
        </w:rPr>
      </w:pPr>
      <w:r w:rsidRPr="0030729D">
        <w:rPr>
          <w:rFonts w:ascii="Calibri" w:hAnsi="Calibri" w:cs="Calibri"/>
        </w:rPr>
        <w:t>This class recognizes and supports learning differences.  It is important for students to share their accommodation letter with their instructor and discuss their access needs as early as possible in the semester.</w:t>
      </w:r>
    </w:p>
    <w:p w14:paraId="078BC4EE" w14:textId="77777777" w:rsidR="0000406C" w:rsidRPr="0030729D" w:rsidRDefault="0000406C" w:rsidP="0000406C">
      <w:pPr>
        <w:rPr>
          <w:rFonts w:ascii="Calibri" w:hAnsi="Calibri" w:cs="Calibri"/>
        </w:rPr>
      </w:pPr>
    </w:p>
    <w:p w14:paraId="180E88F3" w14:textId="77777777" w:rsidR="0000406C" w:rsidRPr="0030729D" w:rsidRDefault="0000406C" w:rsidP="0000406C">
      <w:pPr>
        <w:rPr>
          <w:rFonts w:ascii="Calibri" w:hAnsi="Calibri" w:cs="Calibri"/>
        </w:rPr>
      </w:pPr>
      <w:r w:rsidRPr="0030729D">
        <w:rPr>
          <w:rFonts w:ascii="Calibri" w:hAnsi="Calibri" w:cs="Calibri"/>
          <w:u w:val="single"/>
        </w:rPr>
        <w:t>Career Connections Center</w:t>
      </w:r>
      <w:r w:rsidRPr="0030729D">
        <w:rPr>
          <w:rFonts w:ascii="Calibri" w:hAnsi="Calibri" w:cs="Calibri"/>
        </w:rPr>
        <w:t xml:space="preserve"> (352-392-1601)  </w:t>
      </w:r>
      <w:hyperlink r:id="rId37" w:history="1">
        <w:r w:rsidRPr="0030729D">
          <w:rPr>
            <w:rStyle w:val="Hyperlink"/>
            <w:rFonts w:ascii="Calibri" w:hAnsi="Calibri" w:cs="Calibri"/>
          </w:rPr>
          <w:t>CareerCenterMarketing@ufsa.ufl.edu</w:t>
        </w:r>
      </w:hyperlink>
      <w:r w:rsidRPr="0030729D">
        <w:rPr>
          <w:rFonts w:ascii="Calibri" w:hAnsi="Calibri" w:cs="Calibri"/>
        </w:rPr>
        <w:t xml:space="preserve"> </w:t>
      </w:r>
    </w:p>
    <w:p w14:paraId="00A88562" w14:textId="77777777" w:rsidR="0000406C" w:rsidRPr="0030729D" w:rsidRDefault="0000406C" w:rsidP="0000406C">
      <w:pPr>
        <w:rPr>
          <w:rFonts w:ascii="Calibri" w:hAnsi="Calibri" w:cs="Calibri"/>
        </w:rPr>
      </w:pPr>
      <w:r w:rsidRPr="0030729D">
        <w:rPr>
          <w:rFonts w:ascii="Calibri" w:hAnsi="Calibri" w:cs="Calibri"/>
        </w:rPr>
        <w:t>connects job seekers with employers and offers guidance to enrich your collegiate experience and prepare you for life after graduation.</w:t>
      </w:r>
    </w:p>
    <w:p w14:paraId="5C11AF6E" w14:textId="77777777" w:rsidR="0000406C" w:rsidRPr="0030729D" w:rsidRDefault="0000406C" w:rsidP="0000406C">
      <w:pPr>
        <w:rPr>
          <w:rFonts w:ascii="Calibri" w:hAnsi="Calibri" w:cs="Calibri"/>
        </w:rPr>
      </w:pPr>
    </w:p>
    <w:p w14:paraId="2D83FCF5" w14:textId="77777777" w:rsidR="0000406C" w:rsidRPr="0030729D" w:rsidRDefault="0000406C" w:rsidP="0000406C">
      <w:pPr>
        <w:rPr>
          <w:rFonts w:ascii="Calibri" w:hAnsi="Calibri" w:cs="Calibri"/>
        </w:rPr>
      </w:pPr>
      <w:r w:rsidRPr="0030729D">
        <w:rPr>
          <w:rFonts w:ascii="Calibri" w:hAnsi="Calibri" w:cs="Calibri"/>
          <w:u w:val="single"/>
        </w:rPr>
        <w:t>Counseling and Wellness Center</w:t>
      </w:r>
      <w:r w:rsidRPr="0030729D">
        <w:rPr>
          <w:rFonts w:ascii="Calibri" w:hAnsi="Calibri" w:cs="Calibri"/>
        </w:rPr>
        <w:t xml:space="preserve"> (352-392-1575) provides counseling and support as well as crisis and wellness services including a variety of workshops throughout the semester (e.g., Yappy Hour, Relaxation and Resilience).</w:t>
      </w:r>
    </w:p>
    <w:p w14:paraId="3B8C1AD2" w14:textId="77777777" w:rsidR="0000406C" w:rsidRPr="0030729D" w:rsidRDefault="0000406C" w:rsidP="0000406C">
      <w:pPr>
        <w:rPr>
          <w:rFonts w:ascii="Calibri" w:hAnsi="Calibri" w:cs="Calibri"/>
        </w:rPr>
      </w:pPr>
    </w:p>
    <w:p w14:paraId="08EDBFA3" w14:textId="77777777" w:rsidR="0000406C" w:rsidRPr="0030729D" w:rsidRDefault="0000406C" w:rsidP="0000406C">
      <w:pPr>
        <w:rPr>
          <w:rFonts w:ascii="Calibri" w:hAnsi="Calibri" w:cs="Calibri"/>
        </w:rPr>
      </w:pPr>
      <w:r w:rsidRPr="0030729D">
        <w:rPr>
          <w:rFonts w:ascii="Calibri" w:hAnsi="Calibri" w:cs="Calibri"/>
          <w:u w:val="single"/>
        </w:rPr>
        <w:t>Dean of Students Office</w:t>
      </w:r>
      <w:r w:rsidRPr="0030729D">
        <w:rPr>
          <w:rFonts w:ascii="Calibri" w:hAnsi="Calibri" w:cs="Calibri"/>
        </w:rPr>
        <w:t xml:space="preserve"> (352-392-1261) provides a variety of services to students and families, including Field and Fork (UF’s food pantry) and New Student and Family programs</w:t>
      </w:r>
    </w:p>
    <w:p w14:paraId="23DD7F6C" w14:textId="77777777" w:rsidR="0000406C" w:rsidRPr="0030729D" w:rsidRDefault="0000406C" w:rsidP="0000406C">
      <w:pPr>
        <w:rPr>
          <w:rFonts w:ascii="Calibri" w:hAnsi="Calibri" w:cs="Calibri"/>
        </w:rPr>
      </w:pPr>
      <w:r w:rsidRPr="0030729D">
        <w:rPr>
          <w:rFonts w:ascii="Calibri" w:hAnsi="Calibri" w:cs="Calibri"/>
          <w:u w:val="single"/>
        </w:rPr>
        <w:t>Office of Student Veteran Services</w:t>
      </w:r>
      <w:r w:rsidRPr="0030729D">
        <w:rPr>
          <w:rFonts w:ascii="Calibri" w:hAnsi="Calibri" w:cs="Calibri"/>
        </w:rPr>
        <w:t xml:space="preserve"> (352-294-2948) </w:t>
      </w:r>
      <w:hyperlink r:id="rId38" w:history="1">
        <w:r w:rsidRPr="0030729D">
          <w:rPr>
            <w:rStyle w:val="Hyperlink"/>
            <w:rFonts w:ascii="Calibri" w:hAnsi="Calibri" w:cs="Calibri"/>
          </w:rPr>
          <w:t>vacounselor@ufl.edu</w:t>
        </w:r>
      </w:hyperlink>
      <w:r w:rsidRPr="0030729D">
        <w:rPr>
          <w:rFonts w:ascii="Calibri" w:hAnsi="Calibri" w:cs="Calibri"/>
        </w:rPr>
        <w:t xml:space="preserve">  assists student military veterans with access to benefits.</w:t>
      </w:r>
    </w:p>
    <w:p w14:paraId="036E1659" w14:textId="77777777" w:rsidR="0000406C" w:rsidRPr="0030729D" w:rsidRDefault="0000406C" w:rsidP="0000406C">
      <w:pPr>
        <w:rPr>
          <w:rFonts w:ascii="Calibri" w:hAnsi="Calibri" w:cs="Calibri"/>
        </w:rPr>
      </w:pPr>
    </w:p>
    <w:p w14:paraId="315C0C14" w14:textId="77777777" w:rsidR="0000406C" w:rsidRPr="0030729D" w:rsidRDefault="0000406C" w:rsidP="0000406C">
      <w:pPr>
        <w:rPr>
          <w:rFonts w:ascii="Calibri" w:hAnsi="Calibri" w:cs="Calibri"/>
        </w:rPr>
      </w:pPr>
      <w:r w:rsidRPr="0030729D">
        <w:rPr>
          <w:rFonts w:ascii="Calibri" w:hAnsi="Calibri" w:cs="Calibri"/>
          <w:u w:val="single"/>
        </w:rPr>
        <w:t>ONE.UF</w:t>
      </w:r>
      <w:r w:rsidRPr="0030729D">
        <w:rPr>
          <w:rFonts w:ascii="Calibri" w:hAnsi="Calibri" w:cs="Calibri"/>
        </w:rPr>
        <w:t xml:space="preserve"> is the home of all the student self-service applications, including access to:</w:t>
      </w:r>
    </w:p>
    <w:p w14:paraId="33483A80" w14:textId="77777777" w:rsidR="0000406C" w:rsidRPr="0030729D" w:rsidRDefault="0000406C" w:rsidP="0000406C">
      <w:pPr>
        <w:pStyle w:val="ListParagraph"/>
        <w:numPr>
          <w:ilvl w:val="0"/>
          <w:numId w:val="3"/>
        </w:numPr>
        <w:ind w:left="720"/>
        <w:contextualSpacing w:val="0"/>
        <w:rPr>
          <w:rFonts w:ascii="Calibri" w:hAnsi="Calibri" w:cs="Calibri"/>
        </w:rPr>
      </w:pPr>
      <w:r w:rsidRPr="0030729D">
        <w:rPr>
          <w:rFonts w:ascii="Calibri" w:hAnsi="Calibri" w:cs="Calibri"/>
        </w:rPr>
        <w:t>Advising</w:t>
      </w:r>
    </w:p>
    <w:p w14:paraId="74F9152B" w14:textId="77777777" w:rsidR="0000406C" w:rsidRPr="0030729D" w:rsidRDefault="0000406C" w:rsidP="0000406C">
      <w:pPr>
        <w:pStyle w:val="ListParagraph"/>
        <w:numPr>
          <w:ilvl w:val="0"/>
          <w:numId w:val="3"/>
        </w:numPr>
        <w:ind w:left="720"/>
        <w:contextualSpacing w:val="0"/>
        <w:rPr>
          <w:rFonts w:ascii="Calibri" w:hAnsi="Calibri" w:cs="Calibri"/>
        </w:rPr>
      </w:pPr>
      <w:r w:rsidRPr="0030729D">
        <w:rPr>
          <w:rFonts w:ascii="Calibri" w:hAnsi="Calibri" w:cs="Calibri"/>
        </w:rPr>
        <w:t>Bursar (352-392-0181)</w:t>
      </w:r>
    </w:p>
    <w:p w14:paraId="12ADF634" w14:textId="77777777" w:rsidR="0000406C" w:rsidRPr="0030729D" w:rsidRDefault="0000406C" w:rsidP="0000406C">
      <w:pPr>
        <w:pStyle w:val="ListParagraph"/>
        <w:numPr>
          <w:ilvl w:val="0"/>
          <w:numId w:val="3"/>
        </w:numPr>
        <w:ind w:left="720"/>
        <w:contextualSpacing w:val="0"/>
        <w:rPr>
          <w:rFonts w:ascii="Calibri" w:hAnsi="Calibri" w:cs="Calibri"/>
        </w:rPr>
      </w:pPr>
      <w:r w:rsidRPr="0030729D">
        <w:rPr>
          <w:rFonts w:ascii="Calibri" w:hAnsi="Calibri" w:cs="Calibri"/>
        </w:rPr>
        <w:t>Financial Aid (352-392-1275)</w:t>
      </w:r>
    </w:p>
    <w:p w14:paraId="36CAEBCD" w14:textId="77777777" w:rsidR="0000406C" w:rsidRPr="0030729D" w:rsidRDefault="0000406C" w:rsidP="0000406C">
      <w:pPr>
        <w:pStyle w:val="ListParagraph"/>
        <w:numPr>
          <w:ilvl w:val="0"/>
          <w:numId w:val="3"/>
        </w:numPr>
        <w:ind w:left="720"/>
        <w:contextualSpacing w:val="0"/>
        <w:rPr>
          <w:rFonts w:ascii="Calibri" w:hAnsi="Calibri" w:cs="Calibri"/>
        </w:rPr>
      </w:pPr>
      <w:r w:rsidRPr="0030729D">
        <w:rPr>
          <w:rFonts w:ascii="Calibri" w:hAnsi="Calibri" w:cs="Calibri"/>
        </w:rPr>
        <w:t>Registrar (352-392-1374)</w:t>
      </w:r>
    </w:p>
    <w:p w14:paraId="21C4F92E" w14:textId="77777777" w:rsidR="0000406C" w:rsidRPr="0030729D" w:rsidRDefault="0000406C" w:rsidP="0000406C">
      <w:pPr>
        <w:rPr>
          <w:rFonts w:ascii="Calibri" w:hAnsi="Calibri" w:cs="Calibri"/>
        </w:rPr>
      </w:pPr>
    </w:p>
    <w:p w14:paraId="1C982E28" w14:textId="77777777" w:rsidR="0000406C" w:rsidRPr="0030729D" w:rsidRDefault="0000406C" w:rsidP="0000406C">
      <w:pPr>
        <w:rPr>
          <w:rFonts w:ascii="Calibri" w:hAnsi="Calibri" w:cs="Calibri"/>
        </w:rPr>
      </w:pPr>
      <w:r w:rsidRPr="0030729D">
        <w:rPr>
          <w:rFonts w:ascii="Calibri" w:hAnsi="Calibri" w:cs="Calibri"/>
          <w:u w:val="single"/>
        </w:rPr>
        <w:t xml:space="preserve">Official Sources of Rules and Regulations: </w:t>
      </w:r>
      <w:r w:rsidRPr="0030729D">
        <w:rPr>
          <w:rFonts w:ascii="Calibri" w:hAnsi="Calibri" w:cs="Calibri"/>
        </w:rPr>
        <w:t>The official source of rules and regulations for UF graduate students is the Graduate Catalog.</w:t>
      </w:r>
    </w:p>
    <w:p w14:paraId="152F8335" w14:textId="77777777" w:rsidR="0000406C" w:rsidRPr="0030729D" w:rsidRDefault="0000406C" w:rsidP="0000406C">
      <w:pPr>
        <w:rPr>
          <w:rFonts w:ascii="Calibri" w:hAnsi="Calibri" w:cs="Calibri"/>
        </w:rPr>
      </w:pPr>
    </w:p>
    <w:p w14:paraId="5AC95774" w14:textId="77777777" w:rsidR="0000406C" w:rsidRPr="0030729D" w:rsidRDefault="0000406C" w:rsidP="0000406C">
      <w:pPr>
        <w:rPr>
          <w:rFonts w:ascii="Calibri" w:hAnsi="Calibri" w:cs="Calibri"/>
          <w:u w:val="single"/>
        </w:rPr>
      </w:pPr>
    </w:p>
    <w:p w14:paraId="792CD6C0" w14:textId="77777777" w:rsidR="0000406C" w:rsidRPr="0030729D" w:rsidRDefault="0000406C" w:rsidP="0000406C">
      <w:pPr>
        <w:rPr>
          <w:rFonts w:ascii="Calibri" w:hAnsi="Calibri" w:cs="Calibri"/>
        </w:rPr>
      </w:pPr>
      <w:r w:rsidRPr="0030729D">
        <w:rPr>
          <w:rFonts w:ascii="Calibri" w:hAnsi="Calibri" w:cs="Calibri"/>
        </w:rPr>
        <w:t>Other information can be found on ufl.edu /search by entering the key terms provided below:</w:t>
      </w:r>
    </w:p>
    <w:p w14:paraId="48378D3E" w14:textId="77777777" w:rsidR="0000406C" w:rsidRPr="0030729D" w:rsidRDefault="0000406C" w:rsidP="0000406C">
      <w:pPr>
        <w:pStyle w:val="ListParagraph"/>
        <w:numPr>
          <w:ilvl w:val="0"/>
          <w:numId w:val="2"/>
        </w:numPr>
        <w:contextualSpacing w:val="0"/>
        <w:rPr>
          <w:rFonts w:ascii="Calibri" w:hAnsi="Calibri" w:cs="Calibri"/>
        </w:rPr>
      </w:pPr>
      <w:r w:rsidRPr="0030729D">
        <w:rPr>
          <w:rFonts w:ascii="Calibri" w:hAnsi="Calibri" w:cs="Calibri"/>
        </w:rPr>
        <w:t>Student Handbook</w:t>
      </w:r>
    </w:p>
    <w:p w14:paraId="1632695B" w14:textId="77777777" w:rsidR="0000406C" w:rsidRPr="0030729D" w:rsidRDefault="0000406C" w:rsidP="0000406C">
      <w:pPr>
        <w:pStyle w:val="ListParagraph"/>
        <w:numPr>
          <w:ilvl w:val="0"/>
          <w:numId w:val="2"/>
        </w:numPr>
        <w:spacing w:before="100" w:beforeAutospacing="1" w:after="100" w:afterAutospacing="1"/>
        <w:contextualSpacing w:val="0"/>
        <w:rPr>
          <w:rFonts w:ascii="Calibri" w:hAnsi="Calibri" w:cs="Calibri"/>
        </w:rPr>
      </w:pPr>
      <w:r w:rsidRPr="0030729D">
        <w:rPr>
          <w:rFonts w:ascii="Calibri" w:hAnsi="Calibri" w:cs="Calibri"/>
        </w:rPr>
        <w:lastRenderedPageBreak/>
        <w:t>Student Responsibilities, including academic honesty and student conduct code</w:t>
      </w:r>
    </w:p>
    <w:p w14:paraId="270075C4" w14:textId="77777777" w:rsidR="0000406C" w:rsidRPr="0030729D" w:rsidRDefault="0000406C" w:rsidP="0000406C">
      <w:pPr>
        <w:pStyle w:val="ListParagraph"/>
        <w:numPr>
          <w:ilvl w:val="0"/>
          <w:numId w:val="2"/>
        </w:numPr>
        <w:spacing w:before="100" w:beforeAutospacing="1" w:after="100" w:afterAutospacing="1"/>
        <w:contextualSpacing w:val="0"/>
        <w:rPr>
          <w:rFonts w:ascii="Calibri" w:hAnsi="Calibri" w:cs="Calibri"/>
        </w:rPr>
      </w:pPr>
      <w:r w:rsidRPr="0030729D">
        <w:rPr>
          <w:rFonts w:ascii="Calibri" w:hAnsi="Calibri" w:cs="Calibri"/>
        </w:rPr>
        <w:t>e-Learning Supported Services Policies includes links to relevant policies including Acceptable Use, Privacy, and many more</w:t>
      </w:r>
    </w:p>
    <w:p w14:paraId="57B2B266" w14:textId="77777777" w:rsidR="0000406C" w:rsidRPr="0030729D" w:rsidRDefault="0000406C" w:rsidP="0000406C">
      <w:pPr>
        <w:pStyle w:val="ListParagraph"/>
        <w:numPr>
          <w:ilvl w:val="0"/>
          <w:numId w:val="2"/>
        </w:numPr>
        <w:spacing w:before="100" w:beforeAutospacing="1" w:after="100" w:afterAutospacing="1"/>
        <w:contextualSpacing w:val="0"/>
        <w:rPr>
          <w:rFonts w:ascii="Calibri" w:hAnsi="Calibri" w:cs="Calibri"/>
        </w:rPr>
      </w:pPr>
      <w:r w:rsidRPr="0030729D">
        <w:rPr>
          <w:rFonts w:ascii="Calibri" w:hAnsi="Calibri" w:cs="Calibri"/>
        </w:rPr>
        <w:t>Accessibility, including the Electronic Information Technology Accessibility Policy and ADA Compliance</w:t>
      </w:r>
    </w:p>
    <w:p w14:paraId="7D72D6DB" w14:textId="77777777" w:rsidR="0000406C" w:rsidRPr="0030729D" w:rsidRDefault="0000406C" w:rsidP="0000406C">
      <w:pPr>
        <w:pStyle w:val="ListParagraph"/>
        <w:numPr>
          <w:ilvl w:val="0"/>
          <w:numId w:val="2"/>
        </w:numPr>
        <w:spacing w:before="100" w:beforeAutospacing="1" w:after="100" w:afterAutospacing="1"/>
        <w:contextualSpacing w:val="0"/>
        <w:rPr>
          <w:rFonts w:ascii="Calibri" w:hAnsi="Calibri" w:cs="Calibri"/>
          <w:b/>
          <w:bCs/>
          <w:color w:val="0070C0"/>
        </w:rPr>
      </w:pPr>
      <w:r w:rsidRPr="0030729D">
        <w:rPr>
          <w:rFonts w:ascii="Calibri" w:hAnsi="Calibri" w:cs="Calibri"/>
        </w:rPr>
        <w:t>Student Computing Requirements, including minimum and recommended technology requirements and competencies</w:t>
      </w:r>
    </w:p>
    <w:p w14:paraId="39A98DAA" w14:textId="77777777" w:rsidR="0000406C" w:rsidRPr="0030729D" w:rsidRDefault="0000406C" w:rsidP="0000406C">
      <w:pPr>
        <w:ind w:left="720"/>
        <w:rPr>
          <w:rFonts w:ascii="Calibri" w:hAnsi="Calibri" w:cs="Calibri"/>
          <w:bCs/>
          <w:u w:val="single"/>
        </w:rPr>
      </w:pPr>
    </w:p>
    <w:p w14:paraId="38AC8135" w14:textId="77777777" w:rsidR="0000406C" w:rsidRPr="0030729D" w:rsidRDefault="0000406C" w:rsidP="0000406C">
      <w:pPr>
        <w:rPr>
          <w:rFonts w:ascii="Calibri" w:hAnsi="Calibri" w:cs="Calibri"/>
          <w:bCs/>
          <w:u w:val="single"/>
        </w:rPr>
      </w:pPr>
    </w:p>
    <w:p w14:paraId="75E7F0E5" w14:textId="77777777" w:rsidR="00E739A1" w:rsidRDefault="00E739A1">
      <w:pPr>
        <w:rPr>
          <w:rFonts w:ascii="Calibri" w:hAnsi="Calibri" w:cs="Calibri"/>
        </w:rPr>
      </w:pPr>
    </w:p>
    <w:p w14:paraId="5DB27310" w14:textId="77777777" w:rsidR="00E739A1" w:rsidRDefault="00E739A1">
      <w:pPr>
        <w:rPr>
          <w:rFonts w:ascii="Calibri" w:hAnsi="Calibri" w:cs="Calibri"/>
        </w:rPr>
      </w:pPr>
    </w:p>
    <w:p w14:paraId="70A4FCE2" w14:textId="4F40E9FD" w:rsidR="0000406C" w:rsidRPr="0030729D" w:rsidRDefault="00E739A1">
      <w:pPr>
        <w:rPr>
          <w:rFonts w:ascii="Calibri" w:hAnsi="Calibri" w:cs="Calibri"/>
        </w:rPr>
      </w:pPr>
      <w:r>
        <w:rPr>
          <w:rFonts w:ascii="Calibri" w:hAnsi="Calibri" w:cs="Calibri"/>
        </w:rPr>
        <w:fldChar w:fldCharType="begin"/>
      </w:r>
      <w:r>
        <w:rPr>
          <w:rFonts w:ascii="Calibri" w:hAnsi="Calibri" w:cs="Calibri"/>
        </w:rPr>
        <w:instrText xml:space="preserve"> ADDIN EN.REFLIST </w:instrText>
      </w:r>
      <w:r w:rsidR="00000000">
        <w:rPr>
          <w:rFonts w:ascii="Calibri" w:hAnsi="Calibri" w:cs="Calibri"/>
        </w:rPr>
        <w:fldChar w:fldCharType="separate"/>
      </w:r>
      <w:r>
        <w:rPr>
          <w:rFonts w:ascii="Calibri" w:hAnsi="Calibri" w:cs="Calibri"/>
        </w:rPr>
        <w:fldChar w:fldCharType="end"/>
      </w:r>
    </w:p>
    <w:sectPr w:rsidR="0000406C" w:rsidRPr="0030729D" w:rsidSect="001C33FF">
      <w:pgSz w:w="12226"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59E430" w14:textId="77777777" w:rsidR="000E41DC" w:rsidRDefault="000E41DC" w:rsidP="0000406C">
      <w:r>
        <w:separator/>
      </w:r>
    </w:p>
  </w:endnote>
  <w:endnote w:type="continuationSeparator" w:id="0">
    <w:p w14:paraId="7D3B50EC" w14:textId="77777777" w:rsidR="000E41DC" w:rsidRDefault="000E41DC" w:rsidP="000040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Body)">
    <w:altName w:val="Calibri"/>
    <w:panose1 w:val="020B06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ourier">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81999156"/>
      <w:docPartObj>
        <w:docPartGallery w:val="Page Numbers (Bottom of Page)"/>
        <w:docPartUnique/>
      </w:docPartObj>
    </w:sdtPr>
    <w:sdtContent>
      <w:p w14:paraId="0EAC6009" w14:textId="6FF7EDE3" w:rsidR="0000406C" w:rsidRDefault="0000406C" w:rsidP="00962E2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EC209F" w14:textId="77777777" w:rsidR="0000406C" w:rsidRDefault="000040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52669134"/>
      <w:docPartObj>
        <w:docPartGallery w:val="Page Numbers (Bottom of Page)"/>
        <w:docPartUnique/>
      </w:docPartObj>
    </w:sdtPr>
    <w:sdtContent>
      <w:p w14:paraId="6E58FDEC" w14:textId="1EAE5389" w:rsidR="0000406C" w:rsidRDefault="0000406C" w:rsidP="00962E2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154D415" w14:textId="77777777" w:rsidR="0000406C" w:rsidRDefault="000040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586E4B" w14:textId="77777777" w:rsidR="000E41DC" w:rsidRDefault="000E41DC" w:rsidP="0000406C">
      <w:r>
        <w:separator/>
      </w:r>
    </w:p>
  </w:footnote>
  <w:footnote w:type="continuationSeparator" w:id="0">
    <w:p w14:paraId="67ECB37C" w14:textId="77777777" w:rsidR="000E41DC" w:rsidRDefault="000E41DC" w:rsidP="000040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A8283C"/>
    <w:multiLevelType w:val="hybridMultilevel"/>
    <w:tmpl w:val="90BE6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F0517F"/>
    <w:multiLevelType w:val="hybridMultilevel"/>
    <w:tmpl w:val="52723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F33098"/>
    <w:multiLevelType w:val="hybridMultilevel"/>
    <w:tmpl w:val="04BAA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AA408B"/>
    <w:multiLevelType w:val="hybridMultilevel"/>
    <w:tmpl w:val="A50AEB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32344F"/>
    <w:multiLevelType w:val="hybridMultilevel"/>
    <w:tmpl w:val="D0C6E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A30246"/>
    <w:multiLevelType w:val="hybridMultilevel"/>
    <w:tmpl w:val="ABC2D2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DA0453"/>
    <w:multiLevelType w:val="hybridMultilevel"/>
    <w:tmpl w:val="2C68F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7F2109"/>
    <w:multiLevelType w:val="hybridMultilevel"/>
    <w:tmpl w:val="2E18C9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33614BB"/>
    <w:multiLevelType w:val="hybridMultilevel"/>
    <w:tmpl w:val="D37A9E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3AC3B1E"/>
    <w:multiLevelType w:val="hybridMultilevel"/>
    <w:tmpl w:val="3DF8D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265A8D"/>
    <w:multiLevelType w:val="hybridMultilevel"/>
    <w:tmpl w:val="416645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0D23552"/>
    <w:multiLevelType w:val="hybridMultilevel"/>
    <w:tmpl w:val="76700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D909A5"/>
    <w:multiLevelType w:val="hybridMultilevel"/>
    <w:tmpl w:val="4B22B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2AF7D84"/>
    <w:multiLevelType w:val="hybridMultilevel"/>
    <w:tmpl w:val="00620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FD676B"/>
    <w:multiLevelType w:val="hybridMultilevel"/>
    <w:tmpl w:val="862E3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BC92B93"/>
    <w:multiLevelType w:val="hybridMultilevel"/>
    <w:tmpl w:val="E3E8C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1427281">
    <w:abstractNumId w:val="0"/>
  </w:num>
  <w:num w:numId="2" w16cid:durableId="1457330138">
    <w:abstractNumId w:val="12"/>
  </w:num>
  <w:num w:numId="3" w16cid:durableId="763692020">
    <w:abstractNumId w:val="7"/>
  </w:num>
  <w:num w:numId="4" w16cid:durableId="730689810">
    <w:abstractNumId w:val="5"/>
  </w:num>
  <w:num w:numId="5" w16cid:durableId="102263098">
    <w:abstractNumId w:val="3"/>
  </w:num>
  <w:num w:numId="6" w16cid:durableId="1520781421">
    <w:abstractNumId w:val="9"/>
  </w:num>
  <w:num w:numId="7" w16cid:durableId="418868887">
    <w:abstractNumId w:val="15"/>
  </w:num>
  <w:num w:numId="8" w16cid:durableId="1948612686">
    <w:abstractNumId w:val="6"/>
  </w:num>
  <w:num w:numId="9" w16cid:durableId="1529950556">
    <w:abstractNumId w:val="8"/>
  </w:num>
  <w:num w:numId="10" w16cid:durableId="1835685263">
    <w:abstractNumId w:val="4"/>
  </w:num>
  <w:num w:numId="11" w16cid:durableId="2051176015">
    <w:abstractNumId w:val="14"/>
  </w:num>
  <w:num w:numId="12" w16cid:durableId="1077943317">
    <w:abstractNumId w:val="1"/>
  </w:num>
  <w:num w:numId="13" w16cid:durableId="711996724">
    <w:abstractNumId w:val="10"/>
  </w:num>
  <w:num w:numId="14" w16cid:durableId="890577187">
    <w:abstractNumId w:val="11"/>
  </w:num>
  <w:num w:numId="15" w16cid:durableId="739015723">
    <w:abstractNumId w:val="13"/>
  </w:num>
  <w:num w:numId="16" w16cid:durableId="15410893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vsda99swwa0fbesdtopd00twzweftvw9dwp&quot;&gt;MASTER Endnote 9 2024Aug04_from2022Jun11&lt;record-ids&gt;&lt;item&gt;3978&lt;/item&gt;&lt;/record-ids&gt;&lt;/item&gt;&lt;/Libraries&gt;"/>
  </w:docVars>
  <w:rsids>
    <w:rsidRoot w:val="00A65E10"/>
    <w:rsid w:val="0000406C"/>
    <w:rsid w:val="000B5F16"/>
    <w:rsid w:val="000E41DC"/>
    <w:rsid w:val="00193F35"/>
    <w:rsid w:val="001C33FF"/>
    <w:rsid w:val="00264B38"/>
    <w:rsid w:val="00283E65"/>
    <w:rsid w:val="002D6C95"/>
    <w:rsid w:val="0030729D"/>
    <w:rsid w:val="0032269A"/>
    <w:rsid w:val="00334ED1"/>
    <w:rsid w:val="00342089"/>
    <w:rsid w:val="00342E6A"/>
    <w:rsid w:val="00440773"/>
    <w:rsid w:val="00497D12"/>
    <w:rsid w:val="0050256A"/>
    <w:rsid w:val="00541A30"/>
    <w:rsid w:val="005D2CFA"/>
    <w:rsid w:val="005E3931"/>
    <w:rsid w:val="005F23B7"/>
    <w:rsid w:val="00715750"/>
    <w:rsid w:val="007B04EF"/>
    <w:rsid w:val="007D5CC1"/>
    <w:rsid w:val="00824DF2"/>
    <w:rsid w:val="00840198"/>
    <w:rsid w:val="00860BB0"/>
    <w:rsid w:val="00A65E10"/>
    <w:rsid w:val="00B76F3C"/>
    <w:rsid w:val="00CB0C37"/>
    <w:rsid w:val="00D27DB1"/>
    <w:rsid w:val="00D410A8"/>
    <w:rsid w:val="00D57633"/>
    <w:rsid w:val="00D85EDB"/>
    <w:rsid w:val="00E42BFE"/>
    <w:rsid w:val="00E739A1"/>
    <w:rsid w:val="00F43052"/>
    <w:rsid w:val="00FB3F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2519F9"/>
  <w15:chartTrackingRefBased/>
  <w15:docId w15:val="{0E192CC2-178A-B343-B903-C6906502A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5E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5E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5E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5E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5E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5E1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5E1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5E1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5E1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5E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5E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5E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5E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5E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5E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5E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5E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5E10"/>
    <w:rPr>
      <w:rFonts w:eastAsiaTheme="majorEastAsia" w:cstheme="majorBidi"/>
      <w:color w:val="272727" w:themeColor="text1" w:themeTint="D8"/>
    </w:rPr>
  </w:style>
  <w:style w:type="paragraph" w:styleId="Title">
    <w:name w:val="Title"/>
    <w:basedOn w:val="Normal"/>
    <w:next w:val="Normal"/>
    <w:link w:val="TitleChar"/>
    <w:uiPriority w:val="10"/>
    <w:qFormat/>
    <w:rsid w:val="00A65E1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5E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5E1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5E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5E1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65E10"/>
    <w:rPr>
      <w:i/>
      <w:iCs/>
      <w:color w:val="404040" w:themeColor="text1" w:themeTint="BF"/>
    </w:rPr>
  </w:style>
  <w:style w:type="paragraph" w:styleId="ListParagraph">
    <w:name w:val="List Paragraph"/>
    <w:basedOn w:val="Normal"/>
    <w:uiPriority w:val="34"/>
    <w:qFormat/>
    <w:rsid w:val="00A65E10"/>
    <w:pPr>
      <w:ind w:left="720"/>
      <w:contextualSpacing/>
    </w:pPr>
  </w:style>
  <w:style w:type="character" w:styleId="IntenseEmphasis">
    <w:name w:val="Intense Emphasis"/>
    <w:basedOn w:val="DefaultParagraphFont"/>
    <w:uiPriority w:val="21"/>
    <w:qFormat/>
    <w:rsid w:val="00A65E10"/>
    <w:rPr>
      <w:i/>
      <w:iCs/>
      <w:color w:val="0F4761" w:themeColor="accent1" w:themeShade="BF"/>
    </w:rPr>
  </w:style>
  <w:style w:type="paragraph" w:styleId="IntenseQuote">
    <w:name w:val="Intense Quote"/>
    <w:basedOn w:val="Normal"/>
    <w:next w:val="Normal"/>
    <w:link w:val="IntenseQuoteChar"/>
    <w:uiPriority w:val="30"/>
    <w:qFormat/>
    <w:rsid w:val="00A65E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5E10"/>
    <w:rPr>
      <w:i/>
      <w:iCs/>
      <w:color w:val="0F4761" w:themeColor="accent1" w:themeShade="BF"/>
    </w:rPr>
  </w:style>
  <w:style w:type="character" w:styleId="IntenseReference">
    <w:name w:val="Intense Reference"/>
    <w:basedOn w:val="DefaultParagraphFont"/>
    <w:uiPriority w:val="32"/>
    <w:qFormat/>
    <w:rsid w:val="00A65E10"/>
    <w:rPr>
      <w:b/>
      <w:bCs/>
      <w:smallCaps/>
      <w:color w:val="0F4761" w:themeColor="accent1" w:themeShade="BF"/>
      <w:spacing w:val="5"/>
    </w:rPr>
  </w:style>
  <w:style w:type="character" w:styleId="Hyperlink">
    <w:name w:val="Hyperlink"/>
    <w:basedOn w:val="DefaultParagraphFont"/>
    <w:unhideWhenUsed/>
    <w:rsid w:val="007D5CC1"/>
    <w:rPr>
      <w:color w:val="467886" w:themeColor="hyperlink"/>
      <w:u w:val="single"/>
    </w:rPr>
  </w:style>
  <w:style w:type="table" w:styleId="TableGrid">
    <w:name w:val="Table Grid"/>
    <w:basedOn w:val="TableNormal"/>
    <w:uiPriority w:val="39"/>
    <w:rsid w:val="0000406C"/>
    <w:rPr>
      <w:rFonts w:cs="Calibri (Body)"/>
      <w:color w:val="000000" w:themeColor="text1"/>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00406C"/>
  </w:style>
  <w:style w:type="character" w:styleId="Strong">
    <w:name w:val="Strong"/>
    <w:basedOn w:val="DefaultParagraphFont"/>
    <w:uiPriority w:val="22"/>
    <w:qFormat/>
    <w:rsid w:val="0000406C"/>
    <w:rPr>
      <w:b/>
      <w:bCs/>
    </w:rPr>
  </w:style>
  <w:style w:type="character" w:customStyle="1" w:styleId="screenreader-only">
    <w:name w:val="screenreader-only"/>
    <w:basedOn w:val="DefaultParagraphFont"/>
    <w:rsid w:val="0000406C"/>
  </w:style>
  <w:style w:type="paragraph" w:styleId="Footer">
    <w:name w:val="footer"/>
    <w:basedOn w:val="Normal"/>
    <w:link w:val="FooterChar"/>
    <w:uiPriority w:val="99"/>
    <w:unhideWhenUsed/>
    <w:rsid w:val="0000406C"/>
    <w:pPr>
      <w:tabs>
        <w:tab w:val="center" w:pos="4680"/>
        <w:tab w:val="right" w:pos="9360"/>
      </w:tabs>
    </w:pPr>
  </w:style>
  <w:style w:type="character" w:customStyle="1" w:styleId="FooterChar">
    <w:name w:val="Footer Char"/>
    <w:basedOn w:val="DefaultParagraphFont"/>
    <w:link w:val="Footer"/>
    <w:uiPriority w:val="99"/>
    <w:rsid w:val="0000406C"/>
  </w:style>
  <w:style w:type="character" w:styleId="PageNumber">
    <w:name w:val="page number"/>
    <w:basedOn w:val="DefaultParagraphFont"/>
    <w:uiPriority w:val="99"/>
    <w:semiHidden/>
    <w:unhideWhenUsed/>
    <w:rsid w:val="0000406C"/>
  </w:style>
  <w:style w:type="paragraph" w:customStyle="1" w:styleId="x">
    <w:name w:val="x"/>
    <w:basedOn w:val="Normal"/>
    <w:rsid w:val="0000406C"/>
    <w:pPr>
      <w:spacing w:before="100" w:beforeAutospacing="1" w:after="100" w:afterAutospacing="1"/>
    </w:pPr>
    <w:rPr>
      <w:rFonts w:ascii="Times New Roman" w:eastAsia="Times New Roman" w:hAnsi="Times New Roman" w:cs="Times New Roman"/>
      <w:kern w:val="0"/>
      <w14:ligatures w14:val="none"/>
    </w:rPr>
  </w:style>
  <w:style w:type="paragraph" w:customStyle="1" w:styleId="EndNoteBibliographyTitle">
    <w:name w:val="EndNote Bibliography Title"/>
    <w:basedOn w:val="Normal"/>
    <w:link w:val="EndNoteBibliographyTitleChar"/>
    <w:rsid w:val="00E739A1"/>
    <w:pPr>
      <w:jc w:val="center"/>
    </w:pPr>
    <w:rPr>
      <w:rFonts w:ascii="Aptos" w:hAnsi="Aptos"/>
    </w:rPr>
  </w:style>
  <w:style w:type="character" w:customStyle="1" w:styleId="EndNoteBibliographyTitleChar">
    <w:name w:val="EndNote Bibliography Title Char"/>
    <w:basedOn w:val="DefaultParagraphFont"/>
    <w:link w:val="EndNoteBibliographyTitle"/>
    <w:rsid w:val="00E739A1"/>
    <w:rPr>
      <w:rFonts w:ascii="Aptos" w:hAnsi="Aptos"/>
    </w:rPr>
  </w:style>
  <w:style w:type="paragraph" w:customStyle="1" w:styleId="EndNoteBibliography">
    <w:name w:val="EndNote Bibliography"/>
    <w:basedOn w:val="Normal"/>
    <w:link w:val="EndNoteBibliographyChar"/>
    <w:rsid w:val="00E739A1"/>
    <w:rPr>
      <w:rFonts w:ascii="Aptos" w:hAnsi="Aptos"/>
    </w:rPr>
  </w:style>
  <w:style w:type="character" w:customStyle="1" w:styleId="EndNoteBibliographyChar">
    <w:name w:val="EndNote Bibliography Char"/>
    <w:basedOn w:val="DefaultParagraphFont"/>
    <w:link w:val="EndNoteBibliography"/>
    <w:rsid w:val="00E739A1"/>
    <w:rPr>
      <w:rFonts w:ascii="Aptos" w:hAnsi="Aptos"/>
    </w:rPr>
  </w:style>
  <w:style w:type="character" w:styleId="FollowedHyperlink">
    <w:name w:val="FollowedHyperlink"/>
    <w:basedOn w:val="DefaultParagraphFont"/>
    <w:uiPriority w:val="99"/>
    <w:semiHidden/>
    <w:unhideWhenUsed/>
    <w:rsid w:val="00B76F3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1914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Og4BGyZr_Nk" TargetMode="External"/><Relationship Id="rId18" Type="http://schemas.openxmlformats.org/officeDocument/2006/relationships/hyperlink" Target="http://www.tools4dev.org/resources/how-to-write-awesome-survey-questions-part-1/" TargetMode="External"/><Relationship Id="rId26" Type="http://schemas.openxmlformats.org/officeDocument/2006/relationships/hyperlink" Target="https://gatorevals.aa.ufl.edu/students/" TargetMode="External"/><Relationship Id="rId39" Type="http://schemas.openxmlformats.org/officeDocument/2006/relationships/fontTable" Target="fontTable.xml"/><Relationship Id="rId21" Type="http://schemas.openxmlformats.org/officeDocument/2006/relationships/hyperlink" Target="https://nam10.safelinks.protection.outlook.com/?url=https%3A%2F%2Fdoi.org%2F10.1023%2FB%3AMACI.0000025732.32293.4f&amp;data=05%7C02%7Ctuckerc%40ufl.edu%7C74d61a29f6774f9d0c8d08dcbd11358e%7C0d4da0f84a314d76ace60a62331e1b84%7C0%7C0%7C638593128817210165%7CUnknown%7CTWFpbGZsb3d8eyJWIjoiMC4wLjAwMDAiLCJQIjoiV2luMzIiLCJBTiI6Ik1haWwiLCJXVCI6Mn0%3D%7C0%7C%7C%7C&amp;sdata=4wW58Q9%2Bl1%2BWk%2BgVZF1LM6KwnCragWl4PUzYtOdmLCw%3D&amp;reserved=0" TargetMode="External"/><Relationship Id="rId34" Type="http://schemas.openxmlformats.org/officeDocument/2006/relationships/hyperlink" Target="https://guides.uflib.ufl.edu/prf.php?account_id=217522" TargetMode="External"/><Relationship Id="rId7" Type="http://schemas.openxmlformats.org/officeDocument/2006/relationships/endnotes" Target="endnotes.xml"/><Relationship Id="rId12" Type="http://schemas.openxmlformats.org/officeDocument/2006/relationships/hyperlink" Target="https://www.youtube.com/watch?v=UHl0ThG2kNU" TargetMode="External"/><Relationship Id="rId17" Type="http://schemas.openxmlformats.org/officeDocument/2006/relationships/hyperlink" Target="https://www.youtube.com/watch?v=kjjUi-5qra0m" TargetMode="External"/><Relationship Id="rId25" Type="http://schemas.openxmlformats.org/officeDocument/2006/relationships/hyperlink" Target="https://aa.ufl.edu/policies/in-class-recording/" TargetMode="External"/><Relationship Id="rId33" Type="http://schemas.openxmlformats.org/officeDocument/2006/relationships/hyperlink" Target="https://uflib.ufl.edu/find/ask/" TargetMode="External"/><Relationship Id="rId38" Type="http://schemas.openxmlformats.org/officeDocument/2006/relationships/hyperlink" Target="mailto:vacounselor@ufl.edu" TargetMode="External"/><Relationship Id="rId2" Type="http://schemas.openxmlformats.org/officeDocument/2006/relationships/numbering" Target="numbering.xml"/><Relationship Id="rId16" Type="http://schemas.openxmlformats.org/officeDocument/2006/relationships/hyperlink" Target="https://www.indigenouslandstewards.org/resource-hub-blogs/understanding-roles-and-positionality-in-indigenous-science-and-education" TargetMode="External"/><Relationship Id="rId20" Type="http://schemas.openxmlformats.org/officeDocument/2006/relationships/hyperlink" Target="https://nam10.safelinks.protection.outlook.com/?url=https%3A%2F%2Fdoi.org%2F10.3390%2Fgenealogy4020051&amp;data=05%7C02%7Ctuckerc%40ufl.edu%7C74d61a29f6774f9d0c8d08dcbd11358e%7C0d4da0f84a314d76ace60a62331e1b84%7C0%7C0%7C638593128817221858%7CUnknown%7CTWFpbGZsb3d8eyJWIjoiMC4wLjAwMDAiLCJQIjoiV2luMzIiLCJBTiI6Ik1haWwiLCJXVCI6Mn0%3D%7C0%7C%7C%7C&amp;sdata=51yg7VPgWuqsMlHmhT%2B4zPYRxYCGue7ToBdnyG%2B9z2k%3D&amp;reserved=0" TargetMode="External"/><Relationship Id="rId29" Type="http://schemas.openxmlformats.org/officeDocument/2006/relationships/hyperlink" Target="https://uflib.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sccr.dso.ufl.edu/process/student-conduct-code/" TargetMode="External"/><Relationship Id="rId32" Type="http://schemas.openxmlformats.org/officeDocument/2006/relationships/hyperlink" Target="https://uflib.ufl.edu/using-the-libraries/" TargetMode="External"/><Relationship Id="rId37" Type="http://schemas.openxmlformats.org/officeDocument/2006/relationships/hyperlink" Target="mailto:CareerCenterMarketing@ufsa.ufl.edu"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americananthro.org/about/policies/statement-on-ethics/" TargetMode="External"/><Relationship Id="rId23" Type="http://schemas.openxmlformats.org/officeDocument/2006/relationships/hyperlink" Target="https://www.youtube.com/watch?v=gYDb-GP1CA4" TargetMode="External"/><Relationship Id="rId28" Type="http://schemas.openxmlformats.org/officeDocument/2006/relationships/hyperlink" Target="https://gatorevals.aa.ufl.edu/public-results/" TargetMode="External"/><Relationship Id="rId36" Type="http://schemas.openxmlformats.org/officeDocument/2006/relationships/hyperlink" Target="https://disability.ufl.edu/students/get-started/" TargetMode="External"/><Relationship Id="rId10" Type="http://schemas.openxmlformats.org/officeDocument/2006/relationships/footer" Target="footer1.xml"/><Relationship Id="rId19" Type="http://schemas.openxmlformats.org/officeDocument/2006/relationships/hyperlink" Target="https://www.youtube.com/watch?v=Iq_fhTuY1hw" TargetMode="External"/><Relationship Id="rId31" Type="http://schemas.openxmlformats.org/officeDocument/2006/relationships/hyperlink" Target="https://uflib.ufl.edu/libraries-collections/" TargetMode="External"/><Relationship Id="rId4" Type="http://schemas.openxmlformats.org/officeDocument/2006/relationships/settings" Target="settings.xml"/><Relationship Id="rId9" Type="http://schemas.openxmlformats.org/officeDocument/2006/relationships/hyperlink" Target="https://accesssupport.uflib.ufl.edu/course-reserves/students/" TargetMode="External"/><Relationship Id="rId14" Type="http://schemas.openxmlformats.org/officeDocument/2006/relationships/hyperlink" Target="https://www.youtube.com/watch?v=4WGRD2IDeN4" TargetMode="External"/><Relationship Id="rId22" Type="http://schemas.openxmlformats.org/officeDocument/2006/relationships/hyperlink" Target="https://www.youtube.com/watch?v=dXKbkpilQME" TargetMode="External"/><Relationship Id="rId27" Type="http://schemas.openxmlformats.org/officeDocument/2006/relationships/hyperlink" Target="https://ufl.bluera.com/ufl/" TargetMode="External"/><Relationship Id="rId30" Type="http://schemas.openxmlformats.org/officeDocument/2006/relationships/hyperlink" Target="https://uflib.ufl.edu/find/" TargetMode="External"/><Relationship Id="rId35" Type="http://schemas.openxmlformats.org/officeDocument/2006/relationships/hyperlink" Target="mailto:DRCaccessUF@ufsa.ufl.edu" TargetMode="External"/><Relationship Id="rId8" Type="http://schemas.openxmlformats.org/officeDocument/2006/relationships/hyperlink" Target="mailto:tuckerc@ufl.edu"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83213C-FCA1-1341-A490-E96A7189C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.~WRD0000</Template>
  <TotalTime>6</TotalTime>
  <Pages>12</Pages>
  <Words>3423</Words>
  <Characters>19513</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Tucker, Catherine</dc:creator>
  <cp:keywords/>
  <dc:description/>
  <cp:lastModifiedBy>Catherine Tucker</cp:lastModifiedBy>
  <cp:revision>5</cp:revision>
  <dcterms:created xsi:type="dcterms:W3CDTF">2024-08-19T04:44:00Z</dcterms:created>
  <dcterms:modified xsi:type="dcterms:W3CDTF">2024-08-19T04:51:00Z</dcterms:modified>
</cp:coreProperties>
</file>