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ED2F2D" w:rsidR="49C89259" w:rsidP="00CA5BA7" w:rsidRDefault="49C89259" w14:paraId="10E2EF3E" w14:textId="1AEBFA78">
      <w:pPr>
        <w:spacing w:after="40" w:line="276" w:lineRule="auto"/>
        <w:rPr>
          <w:rFonts w:eastAsiaTheme="majorEastAsia" w:cstheme="minorHAnsi"/>
          <w:b/>
          <w:bCs/>
          <w:sz w:val="24"/>
          <w:szCs w:val="24"/>
        </w:rPr>
      </w:pPr>
      <w:r w:rsidRPr="00ED2F2D">
        <w:rPr>
          <w:rFonts w:eastAsiaTheme="majorEastAsia" w:cstheme="minorHAnsi"/>
          <w:b/>
          <w:bCs/>
          <w:sz w:val="24"/>
          <w:szCs w:val="24"/>
        </w:rPr>
        <w:t>Migration &amp; Art in Europe and the Americas</w:t>
      </w:r>
    </w:p>
    <w:p w:rsidRPr="00ED2F2D" w:rsidR="00C03CC6" w:rsidP="00CA5BA7" w:rsidRDefault="2AE7C050" w14:paraId="166B1BBF" w14:textId="7DCBBC08">
      <w:pPr>
        <w:spacing w:after="40" w:line="276" w:lineRule="auto"/>
        <w:rPr>
          <w:rFonts w:eastAsiaTheme="majorEastAsia" w:cstheme="minorHAnsi"/>
          <w:sz w:val="24"/>
          <w:szCs w:val="24"/>
        </w:rPr>
      </w:pPr>
      <w:r w:rsidRPr="00ED2F2D">
        <w:rPr>
          <w:rFonts w:eastAsiaTheme="majorEastAsia" w:cstheme="minorHAnsi"/>
          <w:sz w:val="24"/>
          <w:szCs w:val="24"/>
        </w:rPr>
        <w:t>ANT/</w:t>
      </w:r>
      <w:r w:rsidRPr="00ED2F2D" w:rsidR="49C89259">
        <w:rPr>
          <w:rFonts w:eastAsiaTheme="majorEastAsia" w:cstheme="minorHAnsi"/>
          <w:sz w:val="24"/>
          <w:szCs w:val="24"/>
        </w:rPr>
        <w:t>EUS</w:t>
      </w:r>
      <w:r w:rsidRPr="00ED2F2D" w:rsidR="180246DF">
        <w:rPr>
          <w:rFonts w:eastAsiaTheme="majorEastAsia" w:cstheme="minorHAnsi"/>
          <w:sz w:val="24"/>
          <w:szCs w:val="24"/>
        </w:rPr>
        <w:t>/SYA</w:t>
      </w:r>
      <w:r w:rsidRPr="00ED2F2D" w:rsidR="005FDDC7">
        <w:rPr>
          <w:rFonts w:eastAsiaTheme="majorEastAsia" w:cstheme="minorHAnsi"/>
          <w:sz w:val="24"/>
          <w:szCs w:val="24"/>
        </w:rPr>
        <w:t>4930</w:t>
      </w:r>
    </w:p>
    <w:p w:rsidRPr="00ED2F2D" w:rsidR="598B264A" w:rsidP="00CA5BA7" w:rsidRDefault="598B264A" w14:paraId="40A8140E" w14:textId="0A6BF458">
      <w:pPr>
        <w:spacing w:after="40" w:line="276" w:lineRule="auto"/>
        <w:rPr>
          <w:rFonts w:eastAsiaTheme="majorEastAsia" w:cstheme="minorHAnsi"/>
          <w:sz w:val="24"/>
          <w:szCs w:val="24"/>
        </w:rPr>
      </w:pPr>
    </w:p>
    <w:p w:rsidRPr="00ED2F2D" w:rsidR="00C03CC6" w:rsidP="00CA5BA7" w:rsidRDefault="18604046" w14:paraId="7AAAD5BE" w14:textId="6687C5CD">
      <w:pPr>
        <w:spacing w:after="40" w:line="276" w:lineRule="auto"/>
        <w:rPr>
          <w:rFonts w:eastAsiaTheme="majorEastAsia" w:cstheme="minorHAnsi"/>
        </w:rPr>
      </w:pPr>
      <w:r w:rsidRPr="00ED2F2D">
        <w:rPr>
          <w:rFonts w:eastAsiaTheme="majorEastAsia" w:cstheme="minorHAnsi"/>
        </w:rPr>
        <w:t>Armin Langer, Ph.D.</w:t>
      </w:r>
    </w:p>
    <w:p w:rsidRPr="00ED2F2D" w:rsidR="00C03CC6" w:rsidP="00CA5BA7" w:rsidRDefault="18604046" w14:paraId="63CABA07" w14:textId="05316B3A">
      <w:pPr>
        <w:spacing w:after="40" w:line="276" w:lineRule="auto"/>
        <w:rPr>
          <w:rFonts w:eastAsiaTheme="majorEastAsia" w:cstheme="minorHAnsi"/>
        </w:rPr>
      </w:pPr>
      <w:r w:rsidRPr="00ED2F2D">
        <w:rPr>
          <w:rFonts w:eastAsiaTheme="majorEastAsia" w:cstheme="minorHAnsi"/>
        </w:rPr>
        <w:t>DAAD Assistant Professor, Center for European Studies</w:t>
      </w:r>
    </w:p>
    <w:p w:rsidRPr="00ED2F2D" w:rsidR="00336A26" w:rsidP="00CA5BA7" w:rsidRDefault="00336A26" w14:paraId="6137D160" w14:textId="2D964871">
      <w:pPr>
        <w:spacing w:after="40" w:line="276" w:lineRule="auto"/>
        <w:rPr>
          <w:rFonts w:eastAsiaTheme="majorEastAsia" w:cstheme="minorHAnsi"/>
        </w:rPr>
      </w:pPr>
      <w:r w:rsidRPr="00ED2F2D">
        <w:rPr>
          <w:rFonts w:eastAsia="Calibri" w:cstheme="minorHAnsi"/>
        </w:rPr>
        <w:tab/>
      </w:r>
      <w:r w:rsidRPr="00ED2F2D">
        <w:rPr>
          <w:rFonts w:eastAsiaTheme="majorEastAsia" w:cstheme="minorHAnsi"/>
        </w:rPr>
        <w:t>Affiliate, Bud Shorstein Center for Jewish Studies</w:t>
      </w:r>
    </w:p>
    <w:p w:rsidRPr="00ED2F2D" w:rsidR="00C03CC6" w:rsidP="00CA5BA7" w:rsidRDefault="18604046" w14:paraId="0EEBC798" w14:textId="7965D41D">
      <w:pPr>
        <w:spacing w:after="40" w:line="276" w:lineRule="auto"/>
        <w:ind w:firstLine="720"/>
        <w:rPr>
          <w:rFonts w:eastAsiaTheme="majorEastAsia" w:cstheme="minorHAnsi"/>
        </w:rPr>
      </w:pPr>
      <w:r w:rsidRPr="00ED2F2D">
        <w:rPr>
          <w:rFonts w:eastAsiaTheme="majorEastAsia" w:cstheme="minorHAnsi"/>
        </w:rPr>
        <w:t>Affiliate, Center for Arts, Migration, and Entrepreneurship</w:t>
      </w:r>
    </w:p>
    <w:p w:rsidRPr="00ED2F2D" w:rsidR="00336A26" w:rsidP="00CA5BA7" w:rsidRDefault="00336A26" w14:paraId="033DBEAA" w14:textId="52875E29">
      <w:pPr>
        <w:spacing w:after="40" w:line="276" w:lineRule="auto"/>
        <w:ind w:firstLine="720"/>
        <w:rPr>
          <w:rFonts w:eastAsiaTheme="majorEastAsia" w:cstheme="minorHAnsi"/>
        </w:rPr>
      </w:pPr>
      <w:r w:rsidRPr="00ED2F2D">
        <w:rPr>
          <w:rFonts w:eastAsiaTheme="majorEastAsia" w:cstheme="minorHAnsi"/>
        </w:rPr>
        <w:t>Affiliate, Center for Latin American Studies</w:t>
      </w:r>
    </w:p>
    <w:p w:rsidRPr="00ED2F2D" w:rsidR="00C03CC6" w:rsidP="00CA5BA7" w:rsidRDefault="18604046" w14:paraId="490D0578" w14:textId="13CA9A5E">
      <w:pPr>
        <w:spacing w:after="40" w:line="276" w:lineRule="auto"/>
        <w:rPr>
          <w:rFonts w:eastAsiaTheme="majorEastAsia" w:cstheme="minorHAnsi"/>
        </w:rPr>
      </w:pPr>
      <w:r w:rsidRPr="00ED2F2D">
        <w:rPr>
          <w:rFonts w:eastAsiaTheme="majorEastAsia" w:cstheme="minorHAnsi"/>
        </w:rPr>
        <w:t>University of Florida, 3326C Turlington Hall</w:t>
      </w:r>
    </w:p>
    <w:p w:rsidRPr="00ED2F2D" w:rsidR="00C03CC6" w:rsidP="00CA5BA7" w:rsidRDefault="009343D0" w14:paraId="64F0C2B1" w14:textId="79026CD0">
      <w:pPr>
        <w:spacing w:after="40" w:line="276" w:lineRule="auto"/>
        <w:rPr>
          <w:rFonts w:eastAsiaTheme="majorEastAsia" w:cstheme="minorHAnsi"/>
        </w:rPr>
      </w:pPr>
      <w:hyperlink r:id="rId5">
        <w:r w:rsidRPr="00ED2F2D" w:rsidR="18604046">
          <w:rPr>
            <w:rStyle w:val="Hyperlink"/>
            <w:rFonts w:eastAsiaTheme="majorEastAsia" w:cstheme="minorHAnsi"/>
          </w:rPr>
          <w:t>alanger@ufl.edu</w:t>
        </w:r>
      </w:hyperlink>
      <w:r w:rsidRPr="00ED2F2D" w:rsidR="18604046">
        <w:rPr>
          <w:rFonts w:eastAsiaTheme="majorEastAsia" w:cstheme="minorHAnsi"/>
        </w:rPr>
        <w:t xml:space="preserve"> </w:t>
      </w:r>
      <w:r w:rsidRPr="00ED2F2D" w:rsidR="0022796F">
        <w:rPr>
          <w:rFonts w:eastAsiaTheme="majorEastAsia" w:cstheme="minorHAnsi"/>
        </w:rPr>
        <w:t xml:space="preserve">/ </w:t>
      </w:r>
      <w:hyperlink r:id="rId6">
        <w:r w:rsidRPr="00ED2F2D" w:rsidR="00E91B63">
          <w:rPr>
            <w:rStyle w:val="Hyperlink"/>
            <w:rFonts w:eastAsiaTheme="majorEastAsia" w:cstheme="minorHAnsi"/>
          </w:rPr>
          <w:t>www.arminlanger.net</w:t>
        </w:r>
      </w:hyperlink>
      <w:r w:rsidRPr="00ED2F2D" w:rsidR="0022796F">
        <w:rPr>
          <w:rFonts w:eastAsiaTheme="majorEastAsia" w:cstheme="minorHAnsi"/>
        </w:rPr>
        <w:t xml:space="preserve"> </w:t>
      </w:r>
    </w:p>
    <w:p w:rsidRPr="00ED2F2D" w:rsidR="00C03CC6" w:rsidP="00CA5BA7" w:rsidRDefault="00C03CC6" w14:paraId="5FB5A69F" w14:textId="4A7E7356">
      <w:pPr>
        <w:spacing w:after="40" w:line="276" w:lineRule="auto"/>
        <w:rPr>
          <w:rFonts w:eastAsiaTheme="majorEastAsia" w:cstheme="minorHAnsi"/>
        </w:rPr>
      </w:pPr>
    </w:p>
    <w:p w:rsidRPr="00ED2F2D" w:rsidR="008A34A1" w:rsidP="00CA5BA7" w:rsidRDefault="008A34A1" w14:paraId="5E539861" w14:textId="77777777">
      <w:pPr>
        <w:spacing w:after="0" w:line="276" w:lineRule="auto"/>
        <w:rPr>
          <w:rFonts w:cstheme="minorHAnsi"/>
        </w:rPr>
      </w:pPr>
      <w:r w:rsidRPr="00ED2F2D">
        <w:rPr>
          <w:rFonts w:cstheme="minorHAnsi"/>
        </w:rPr>
        <w:t xml:space="preserve">Office hours: </w:t>
      </w:r>
      <w:r w:rsidRPr="00ED2F2D">
        <w:rPr>
          <w:rFonts w:eastAsia="Calibri Light" w:cstheme="minorHAnsi"/>
        </w:rPr>
        <w:t>T | 3 – 4 PM, W | 2 – 3 PM, R | 11 AM – 12 PM</w:t>
      </w:r>
    </w:p>
    <w:p w:rsidRPr="00ED2F2D" w:rsidR="008A34A1" w:rsidP="00CA5BA7" w:rsidRDefault="008A34A1" w14:paraId="4AC0B7AF" w14:textId="77777777">
      <w:pPr>
        <w:spacing w:after="40" w:line="276" w:lineRule="auto"/>
        <w:rPr>
          <w:rFonts w:eastAsiaTheme="majorEastAsia" w:cstheme="minorHAnsi"/>
          <w:sz w:val="24"/>
          <w:szCs w:val="24"/>
        </w:rPr>
      </w:pPr>
    </w:p>
    <w:p w:rsidRPr="00ED2F2D" w:rsidR="00C03CC6" w:rsidP="00CA5BA7" w:rsidRDefault="18604046" w14:paraId="316B2782" w14:textId="1BA32602">
      <w:pPr>
        <w:spacing w:after="40" w:line="276" w:lineRule="auto"/>
        <w:rPr>
          <w:rFonts w:eastAsiaTheme="majorEastAsia" w:cstheme="minorHAnsi"/>
          <w:sz w:val="24"/>
          <w:szCs w:val="24"/>
        </w:rPr>
      </w:pPr>
      <w:r w:rsidRPr="00ED2F2D">
        <w:rPr>
          <w:rFonts w:eastAsiaTheme="majorEastAsia" w:cstheme="minorHAnsi"/>
          <w:b/>
          <w:bCs/>
          <w:sz w:val="24"/>
          <w:szCs w:val="24"/>
        </w:rPr>
        <w:t>Description</w:t>
      </w:r>
    </w:p>
    <w:p w:rsidRPr="00ED2F2D" w:rsidR="210D1009" w:rsidP="00CA5BA7" w:rsidRDefault="210D1009" w14:paraId="4B859C09" w14:textId="04E18AFC">
      <w:pPr>
        <w:spacing w:line="276" w:lineRule="auto"/>
        <w:ind w:left="-20" w:right="-20"/>
        <w:rPr>
          <w:rFonts w:eastAsiaTheme="majorEastAsia" w:cstheme="minorHAnsi"/>
          <w:sz w:val="24"/>
          <w:szCs w:val="24"/>
        </w:rPr>
      </w:pPr>
      <w:r w:rsidRPr="00ED2F2D">
        <w:rPr>
          <w:rFonts w:eastAsiaTheme="majorEastAsia" w:cstheme="minorHAnsi"/>
          <w:sz w:val="24"/>
          <w:szCs w:val="24"/>
        </w:rPr>
        <w:t>Migration &amp; Art in Europe and the Americas is an interdisciplinary course that examines the intersections of migration, identity, and artistic expression in diverse cultural contexts. Through a comparative lens, students explore the ways in which migration has shaped artistic practices and narratives in Europe and the Americas, from the early waves of migration to contemporary diasporic communities. Drawing on visual art, literature, music, and film, the course analyzes how artists have engaged with themes of displacement, belonging, hybridity, and cultural memory. By critically examining artworks and cultural productions, students gain insights into the complex and multifaceted experiences of migrants and their descendants, while also interrogating broader issues of globalization, colonial legacies, and social justice. Ultimately, the course fosters a deeper understanding of the transformative power of art in reflecting, documenting, and challenging the realities of migration and mobility.</w:t>
      </w:r>
    </w:p>
    <w:p w:rsidRPr="00ED2F2D" w:rsidR="43922974" w:rsidP="00CA5BA7" w:rsidRDefault="43922974" w14:paraId="187CDCE3" w14:textId="0E5CD75F">
      <w:pPr>
        <w:spacing w:line="276" w:lineRule="auto"/>
        <w:ind w:left="-20" w:right="-20"/>
        <w:rPr>
          <w:rFonts w:eastAsiaTheme="majorEastAsia" w:cstheme="minorHAnsi"/>
          <w:sz w:val="24"/>
          <w:szCs w:val="24"/>
        </w:rPr>
      </w:pPr>
    </w:p>
    <w:p w:rsidRPr="00ED2F2D" w:rsidR="0D26B559" w:rsidP="00CA5BA7" w:rsidRDefault="0D26B559" w14:paraId="07C5F91F" w14:textId="2BBF1DF7">
      <w:pPr>
        <w:spacing w:line="276" w:lineRule="auto"/>
        <w:ind w:left="-20" w:right="-20"/>
        <w:rPr>
          <w:rFonts w:eastAsiaTheme="majorEastAsia" w:cstheme="minorHAnsi"/>
          <w:b/>
          <w:bCs/>
          <w:sz w:val="24"/>
          <w:szCs w:val="24"/>
        </w:rPr>
      </w:pPr>
      <w:r w:rsidRPr="00ED2F2D">
        <w:rPr>
          <w:rFonts w:eastAsiaTheme="majorEastAsia" w:cstheme="minorHAnsi"/>
          <w:b/>
          <w:bCs/>
          <w:sz w:val="24"/>
          <w:szCs w:val="24"/>
        </w:rPr>
        <w:t>Class meeting times</w:t>
      </w:r>
    </w:p>
    <w:p w:rsidRPr="00ED2F2D" w:rsidR="080AF276" w:rsidP="00CA5BA7" w:rsidRDefault="080AF276" w14:paraId="03F1437A" w14:textId="36D16E73">
      <w:pPr>
        <w:spacing w:line="276" w:lineRule="auto"/>
        <w:ind w:left="-20" w:right="-20"/>
        <w:rPr>
          <w:rFonts w:eastAsiaTheme="majorEastAsia" w:cstheme="minorHAnsi"/>
          <w:sz w:val="24"/>
          <w:szCs w:val="24"/>
        </w:rPr>
      </w:pPr>
      <w:r w:rsidRPr="00ED2F2D">
        <w:rPr>
          <w:rFonts w:eastAsiaTheme="majorEastAsia" w:cstheme="minorHAnsi"/>
          <w:sz w:val="24"/>
          <w:szCs w:val="24"/>
        </w:rPr>
        <w:t>R | Period 7 – 8 (1:55 PM - 3:50 PM)</w:t>
      </w:r>
      <w:r w:rsidRPr="00ED2F2D" w:rsidR="6751C511">
        <w:rPr>
          <w:rFonts w:eastAsiaTheme="majorEastAsia" w:cstheme="minorHAnsi"/>
          <w:sz w:val="24"/>
          <w:szCs w:val="24"/>
        </w:rPr>
        <w:t xml:space="preserve"> and </w:t>
      </w:r>
      <w:r w:rsidRPr="00ED2F2D">
        <w:rPr>
          <w:rFonts w:eastAsiaTheme="majorEastAsia" w:cstheme="minorHAnsi"/>
          <w:sz w:val="24"/>
          <w:szCs w:val="24"/>
        </w:rPr>
        <w:t>T | Period 7 (1:55 PM - 2:45 PM)</w:t>
      </w:r>
    </w:p>
    <w:p w:rsidRPr="00ED2F2D" w:rsidR="00C03CC6" w:rsidP="00CA5BA7" w:rsidRDefault="00C03CC6" w14:paraId="64FBF8D6" w14:textId="013239B3">
      <w:pPr>
        <w:spacing w:after="40" w:line="276" w:lineRule="auto"/>
        <w:rPr>
          <w:rFonts w:eastAsiaTheme="majorEastAsia" w:cstheme="minorHAnsi"/>
          <w:sz w:val="24"/>
          <w:szCs w:val="24"/>
        </w:rPr>
      </w:pPr>
    </w:p>
    <w:p w:rsidRPr="00ED2F2D" w:rsidR="00C03CC6" w:rsidP="00CA5BA7" w:rsidRDefault="18604046" w14:paraId="07B02B86" w14:textId="55C22E12">
      <w:pPr>
        <w:spacing w:after="40" w:line="276" w:lineRule="auto"/>
        <w:rPr>
          <w:rFonts w:eastAsiaTheme="majorEastAsia" w:cstheme="minorHAnsi"/>
          <w:sz w:val="24"/>
          <w:szCs w:val="24"/>
        </w:rPr>
      </w:pPr>
      <w:r w:rsidRPr="00ED2F2D">
        <w:rPr>
          <w:rFonts w:eastAsiaTheme="majorEastAsia" w:cstheme="minorHAnsi"/>
          <w:b/>
          <w:bCs/>
          <w:sz w:val="24"/>
          <w:szCs w:val="24"/>
        </w:rPr>
        <w:t>Course objectives</w:t>
      </w:r>
    </w:p>
    <w:p w:rsidRPr="00ED2F2D" w:rsidR="30778498" w:rsidP="007678FC" w:rsidRDefault="30778498" w14:paraId="751E1CFD" w14:textId="21F973F4">
      <w:pPr>
        <w:pStyle w:val="ListParagraph"/>
        <w:numPr>
          <w:ilvl w:val="0"/>
          <w:numId w:val="24"/>
        </w:numPr>
        <w:spacing w:before="240" w:after="240" w:line="276" w:lineRule="auto"/>
        <w:rPr>
          <w:rFonts w:eastAsiaTheme="majorEastAsia" w:cstheme="minorHAnsi"/>
          <w:sz w:val="24"/>
          <w:szCs w:val="24"/>
        </w:rPr>
      </w:pPr>
      <w:r w:rsidRPr="00ED2F2D">
        <w:rPr>
          <w:rFonts w:eastAsiaTheme="majorEastAsia" w:cstheme="minorHAnsi"/>
          <w:sz w:val="24"/>
          <w:szCs w:val="24"/>
        </w:rPr>
        <w:t>Investigate historical and contemporary dimensions of migration in Europe and the Americas.</w:t>
      </w:r>
    </w:p>
    <w:p w:rsidRPr="00ED2F2D" w:rsidR="30778498" w:rsidP="007678FC" w:rsidRDefault="30778498" w14:paraId="08CA1788" w14:textId="02182626">
      <w:pPr>
        <w:pStyle w:val="ListParagraph"/>
        <w:numPr>
          <w:ilvl w:val="0"/>
          <w:numId w:val="24"/>
        </w:numPr>
        <w:spacing w:after="0" w:line="276" w:lineRule="auto"/>
        <w:ind w:right="-20"/>
        <w:rPr>
          <w:rFonts w:eastAsiaTheme="majorEastAsia" w:cstheme="minorHAnsi"/>
          <w:sz w:val="24"/>
          <w:szCs w:val="24"/>
        </w:rPr>
      </w:pPr>
      <w:r w:rsidRPr="00ED2F2D">
        <w:rPr>
          <w:rFonts w:eastAsiaTheme="majorEastAsia" w:cstheme="minorHAnsi"/>
          <w:sz w:val="24"/>
          <w:szCs w:val="24"/>
        </w:rPr>
        <w:t>Analyze migration's impact on artistic expressions in various mediums.</w:t>
      </w:r>
    </w:p>
    <w:p w:rsidRPr="00ED2F2D" w:rsidR="30778498" w:rsidP="007678FC" w:rsidRDefault="30778498" w14:paraId="270EDA6E" w14:textId="5F771749">
      <w:pPr>
        <w:pStyle w:val="ListParagraph"/>
        <w:numPr>
          <w:ilvl w:val="0"/>
          <w:numId w:val="24"/>
        </w:numPr>
        <w:spacing w:after="0" w:line="276" w:lineRule="auto"/>
        <w:ind w:right="-20"/>
        <w:rPr>
          <w:rFonts w:eastAsiaTheme="majorEastAsia" w:cstheme="minorHAnsi"/>
          <w:sz w:val="24"/>
          <w:szCs w:val="24"/>
        </w:rPr>
      </w:pPr>
      <w:r w:rsidRPr="00ED2F2D">
        <w:rPr>
          <w:rFonts w:eastAsiaTheme="majorEastAsia" w:cstheme="minorHAnsi"/>
          <w:sz w:val="24"/>
          <w:szCs w:val="24"/>
        </w:rPr>
        <w:t>Examine artists' engagement with themes of displacement, identity, and cultural hybridity.</w:t>
      </w:r>
    </w:p>
    <w:p w:rsidRPr="00ED2F2D" w:rsidR="30778498" w:rsidP="007678FC" w:rsidRDefault="30778498" w14:paraId="19298EDC" w14:textId="740AB3EC">
      <w:pPr>
        <w:pStyle w:val="ListParagraph"/>
        <w:numPr>
          <w:ilvl w:val="0"/>
          <w:numId w:val="24"/>
        </w:numPr>
        <w:spacing w:after="0" w:line="276" w:lineRule="auto"/>
        <w:ind w:right="-20"/>
        <w:rPr>
          <w:rFonts w:eastAsiaTheme="majorEastAsia" w:cstheme="minorHAnsi"/>
          <w:sz w:val="24"/>
          <w:szCs w:val="24"/>
        </w:rPr>
      </w:pPr>
      <w:r w:rsidRPr="00ED2F2D">
        <w:rPr>
          <w:rFonts w:eastAsiaTheme="majorEastAsia" w:cstheme="minorHAnsi"/>
          <w:sz w:val="24"/>
          <w:szCs w:val="24"/>
        </w:rPr>
        <w:t>Critically evaluate artworks to understand their socio-political contexts.</w:t>
      </w:r>
    </w:p>
    <w:p w:rsidRPr="00ED2F2D" w:rsidR="30778498" w:rsidP="007678FC" w:rsidRDefault="30778498" w14:paraId="287BD583" w14:textId="7CDD3C99">
      <w:pPr>
        <w:pStyle w:val="ListParagraph"/>
        <w:numPr>
          <w:ilvl w:val="0"/>
          <w:numId w:val="24"/>
        </w:numPr>
        <w:spacing w:after="0" w:line="276" w:lineRule="auto"/>
        <w:ind w:right="-20"/>
        <w:rPr>
          <w:rFonts w:eastAsiaTheme="majorEastAsia" w:cstheme="minorHAnsi"/>
          <w:sz w:val="24"/>
          <w:szCs w:val="24"/>
        </w:rPr>
      </w:pPr>
      <w:r w:rsidRPr="00ED2F2D">
        <w:rPr>
          <w:rFonts w:eastAsiaTheme="majorEastAsia" w:cstheme="minorHAnsi"/>
          <w:sz w:val="24"/>
          <w:szCs w:val="24"/>
        </w:rPr>
        <w:t xml:space="preserve">Reflect on art's potential to foster empathy, challenge stereotypes, and promote dialogue about migration. </w:t>
      </w:r>
    </w:p>
    <w:p w:rsidRPr="00ED2F2D" w:rsidR="0882F341" w:rsidP="00CA5BA7" w:rsidRDefault="0882F341" w14:paraId="20ECA379" w14:textId="472947CA">
      <w:pPr>
        <w:spacing w:after="40" w:line="276" w:lineRule="auto"/>
        <w:rPr>
          <w:rFonts w:eastAsiaTheme="majorEastAsia" w:cstheme="minorHAnsi"/>
          <w:b/>
          <w:bCs/>
          <w:sz w:val="24"/>
          <w:szCs w:val="24"/>
        </w:rPr>
      </w:pPr>
    </w:p>
    <w:p w:rsidRPr="00ED2F2D" w:rsidR="00C03CC6" w:rsidP="00CA5BA7" w:rsidRDefault="18604046" w14:paraId="01C6CDA3" w14:textId="085706EF">
      <w:pPr>
        <w:spacing w:after="40" w:line="276" w:lineRule="auto"/>
        <w:rPr>
          <w:rFonts w:eastAsiaTheme="majorEastAsia" w:cstheme="minorHAnsi"/>
          <w:sz w:val="24"/>
          <w:szCs w:val="24"/>
        </w:rPr>
      </w:pPr>
      <w:r w:rsidRPr="00ED2F2D">
        <w:rPr>
          <w:rFonts w:eastAsiaTheme="majorEastAsia" w:cstheme="minorHAnsi"/>
          <w:b/>
          <w:bCs/>
          <w:sz w:val="24"/>
          <w:szCs w:val="24"/>
        </w:rPr>
        <w:t>Content warning</w:t>
      </w:r>
    </w:p>
    <w:p w:rsidRPr="00ED2F2D" w:rsidR="00C03CC6" w:rsidP="00CA5BA7" w:rsidRDefault="18604046" w14:paraId="12AA8B3C" w14:textId="1AD28772">
      <w:pPr>
        <w:spacing w:after="40" w:line="276" w:lineRule="auto"/>
        <w:rPr>
          <w:rFonts w:eastAsiaTheme="majorEastAsia" w:cstheme="minorHAnsi"/>
          <w:sz w:val="24"/>
          <w:szCs w:val="24"/>
        </w:rPr>
      </w:pPr>
      <w:r w:rsidRPr="00ED2F2D">
        <w:rPr>
          <w:rFonts w:eastAsiaTheme="majorEastAsia" w:cstheme="minorHAnsi"/>
          <w:sz w:val="24"/>
          <w:szCs w:val="24"/>
        </w:rPr>
        <w:t xml:space="preserve">This class deals with a variety of perspectives. Please be aware that students are required to read and engage with some primary sources that are </w:t>
      </w:r>
      <w:r w:rsidRPr="00ED2F2D" w:rsidR="003C33A3">
        <w:rPr>
          <w:rFonts w:eastAsiaTheme="majorEastAsia" w:cstheme="minorHAnsi"/>
          <w:sz w:val="24"/>
          <w:szCs w:val="24"/>
        </w:rPr>
        <w:t xml:space="preserve">controversial and/or </w:t>
      </w:r>
      <w:r w:rsidRPr="00ED2F2D">
        <w:rPr>
          <w:rFonts w:eastAsiaTheme="majorEastAsia" w:cstheme="minorHAnsi"/>
          <w:sz w:val="24"/>
          <w:szCs w:val="24"/>
        </w:rPr>
        <w:t>potentially offensive. All students are expected to help to create an atmosphere of mutual respect and sensitivity, so that our classroom can provide an open space for the critical and civil exchange of ideas.</w:t>
      </w:r>
    </w:p>
    <w:p w:rsidRPr="00ED2F2D" w:rsidR="00C03CC6" w:rsidP="00CA5BA7" w:rsidRDefault="00C03CC6" w14:paraId="58237B0E" w14:textId="6F3B6131">
      <w:pPr>
        <w:spacing w:after="40" w:line="276" w:lineRule="auto"/>
        <w:rPr>
          <w:rFonts w:eastAsiaTheme="majorEastAsia" w:cstheme="minorHAnsi"/>
          <w:sz w:val="24"/>
          <w:szCs w:val="24"/>
        </w:rPr>
      </w:pPr>
    </w:p>
    <w:p w:rsidRPr="00ED2F2D" w:rsidR="00C03CC6" w:rsidP="00CA5BA7" w:rsidRDefault="18604046" w14:paraId="14909197" w14:textId="387B65CF">
      <w:pPr>
        <w:spacing w:after="40" w:line="276" w:lineRule="auto"/>
        <w:rPr>
          <w:rFonts w:eastAsiaTheme="majorEastAsia" w:cstheme="minorHAnsi"/>
          <w:sz w:val="24"/>
          <w:szCs w:val="24"/>
        </w:rPr>
      </w:pPr>
      <w:r w:rsidRPr="00ED2F2D">
        <w:rPr>
          <w:rFonts w:eastAsiaTheme="majorEastAsia" w:cstheme="minorHAnsi"/>
          <w:b/>
          <w:bCs/>
          <w:sz w:val="24"/>
          <w:szCs w:val="24"/>
        </w:rPr>
        <w:t>Assessment</w:t>
      </w:r>
    </w:p>
    <w:p w:rsidRPr="00ED2F2D" w:rsidR="00C03CC6" w:rsidP="75C9EA29" w:rsidRDefault="18604046" w14:paraId="299540AB" w14:textId="68037CD2">
      <w:pPr>
        <w:pStyle w:val="Normal"/>
        <w:spacing w:after="40" w:line="276" w:lineRule="auto"/>
        <w:rPr>
          <w:rFonts w:eastAsia="ＭＳ ゴシック" w:cs="Calibri" w:eastAsiaTheme="majorEastAsia" w:cstheme="minorAscii"/>
          <w:sz w:val="24"/>
          <w:szCs w:val="24"/>
        </w:rPr>
      </w:pPr>
      <w:r w:rsidRPr="75C9EA29" w:rsidR="18604046">
        <w:rPr>
          <w:rFonts w:eastAsia="ＭＳ ゴシック" w:cs="Calibri" w:eastAsiaTheme="majorEastAsia" w:cstheme="minorAscii"/>
          <w:sz w:val="24"/>
          <w:szCs w:val="24"/>
        </w:rPr>
        <w:t>Students will be evaluated based on their attendance (10%), active engagement (1</w:t>
      </w:r>
      <w:r w:rsidRPr="75C9EA29" w:rsidR="34603BDF">
        <w:rPr>
          <w:rFonts w:eastAsia="ＭＳ ゴシック" w:cs="Calibri" w:eastAsiaTheme="majorEastAsia" w:cstheme="minorAscii"/>
          <w:sz w:val="24"/>
          <w:szCs w:val="24"/>
        </w:rPr>
        <w:t>0</w:t>
      </w:r>
      <w:r w:rsidRPr="75C9EA29" w:rsidR="18604046">
        <w:rPr>
          <w:rFonts w:eastAsia="ＭＳ ゴシック" w:cs="Calibri" w:eastAsiaTheme="majorEastAsia" w:cstheme="minorAscii"/>
          <w:sz w:val="24"/>
          <w:szCs w:val="24"/>
        </w:rPr>
        <w:t>%), a class presentation (3</w:t>
      </w:r>
      <w:r w:rsidRPr="75C9EA29" w:rsidR="2920C72F">
        <w:rPr>
          <w:rFonts w:eastAsia="ＭＳ ゴシック" w:cs="Calibri" w:eastAsiaTheme="majorEastAsia" w:cstheme="minorAscii"/>
          <w:sz w:val="24"/>
          <w:szCs w:val="24"/>
        </w:rPr>
        <w:t>5</w:t>
      </w:r>
      <w:r w:rsidRPr="75C9EA29" w:rsidR="18604046">
        <w:rPr>
          <w:rFonts w:eastAsia="ＭＳ ゴシック" w:cs="Calibri" w:eastAsiaTheme="majorEastAsia" w:cstheme="minorAscii"/>
          <w:sz w:val="24"/>
          <w:szCs w:val="24"/>
        </w:rPr>
        <w:t xml:space="preserve">%) and reflection papers (45%). </w:t>
      </w:r>
      <w:r w:rsidRPr="75C9EA29" w:rsidR="19BB1876">
        <w:rPr>
          <w:rFonts w:ascii="Calibri" w:hAnsi="Calibri" w:eastAsia="Calibri" w:cs="Calibri"/>
          <w:noProof w:val="0"/>
          <w:sz w:val="24"/>
          <w:szCs w:val="24"/>
          <w:lang w:val="en-US"/>
        </w:rPr>
        <w:t>This course does not include exams.</w:t>
      </w:r>
    </w:p>
    <w:p w:rsidRPr="00ED2F2D" w:rsidR="00C03CC6" w:rsidP="00CA5BA7" w:rsidRDefault="00C03CC6" w14:paraId="2497A6A0" w14:textId="31E03D2D">
      <w:pPr>
        <w:spacing w:after="40" w:line="276" w:lineRule="auto"/>
        <w:rPr>
          <w:rFonts w:eastAsiaTheme="majorEastAsia" w:cstheme="minorHAnsi"/>
          <w:i/>
          <w:iCs/>
          <w:sz w:val="24"/>
          <w:szCs w:val="24"/>
        </w:rPr>
      </w:pPr>
    </w:p>
    <w:p w:rsidRPr="00ED2F2D" w:rsidR="1521D1BB" w:rsidP="007678FC" w:rsidRDefault="1521D1BB" w14:paraId="127D44AE" w14:textId="000D2342">
      <w:pPr>
        <w:pStyle w:val="ListParagraph"/>
        <w:numPr>
          <w:ilvl w:val="0"/>
          <w:numId w:val="23"/>
        </w:numPr>
        <w:spacing w:after="40" w:line="276" w:lineRule="auto"/>
        <w:rPr>
          <w:rFonts w:eastAsiaTheme="majorEastAsia" w:cstheme="minorHAnsi"/>
          <w:sz w:val="24"/>
          <w:szCs w:val="24"/>
        </w:rPr>
      </w:pPr>
      <w:r w:rsidRPr="00ED2F2D">
        <w:rPr>
          <w:rFonts w:eastAsiaTheme="majorEastAsia" w:cstheme="minorHAnsi"/>
          <w:i/>
          <w:iCs/>
          <w:sz w:val="24"/>
          <w:szCs w:val="24"/>
        </w:rPr>
        <w:t>Attendance</w:t>
      </w:r>
      <w:r w:rsidRPr="00ED2F2D">
        <w:rPr>
          <w:rFonts w:eastAsiaTheme="majorEastAsia" w:cstheme="minorHAnsi"/>
          <w:sz w:val="24"/>
          <w:szCs w:val="24"/>
        </w:rPr>
        <w:t>: Students are permitted up to two unexcused absences throughout the semester; beyond this limit, unexcused absences will affect their attendance grade. Excused absences, which must be pre-approved by the instructor, do not impact the grade. However, it is important to consult with the instructor beforehand. Further details on the University of Florida's attendance policy can be found in the current Undergraduate Catalogue (</w:t>
      </w:r>
      <w:hyperlink r:id="rId7">
        <w:r w:rsidRPr="00ED2F2D">
          <w:rPr>
            <w:rStyle w:val="Hyperlink"/>
            <w:rFonts w:eastAsiaTheme="majorEastAsia" w:cstheme="minorHAnsi"/>
            <w:sz w:val="24"/>
            <w:szCs w:val="24"/>
          </w:rPr>
          <w:t>http://www.registrar.ufl.edu/catalog/policies/regulationattendance.html</w:t>
        </w:r>
      </w:hyperlink>
      <w:r w:rsidRPr="00ED2F2D">
        <w:rPr>
          <w:rFonts w:eastAsiaTheme="majorEastAsia" w:cstheme="minorHAnsi"/>
          <w:sz w:val="24"/>
          <w:szCs w:val="24"/>
        </w:rPr>
        <w:t>). Students with two or fewer unexcused absences will receive 10 points for this item. Those who accumulate three unexcused absences will get 5 points for this component, while students with more than three unexcused absences will receive 0 points.</w:t>
      </w:r>
    </w:p>
    <w:p w:rsidRPr="00ED2F2D" w:rsidR="1521D1BB" w:rsidP="75C9EA29" w:rsidRDefault="1521D1BB" w14:paraId="7EAA51E0" w14:textId="130A3FC7">
      <w:pPr>
        <w:pStyle w:val="ListParagraph"/>
        <w:numPr>
          <w:ilvl w:val="0"/>
          <w:numId w:val="23"/>
        </w:numPr>
        <w:spacing w:after="40" w:line="276" w:lineRule="auto"/>
        <w:rPr>
          <w:rFonts w:eastAsia="ＭＳ ゴシック" w:cs="Calibri" w:eastAsiaTheme="majorEastAsia" w:cstheme="minorAscii"/>
          <w:sz w:val="24"/>
          <w:szCs w:val="24"/>
        </w:rPr>
      </w:pPr>
      <w:r w:rsidRPr="75C9EA29" w:rsidR="1521D1BB">
        <w:rPr>
          <w:rFonts w:eastAsia="ＭＳ ゴシック" w:cs="Calibri" w:eastAsiaTheme="majorEastAsia" w:cstheme="minorAscii"/>
          <w:i w:val="1"/>
          <w:iCs w:val="1"/>
          <w:sz w:val="24"/>
          <w:szCs w:val="24"/>
        </w:rPr>
        <w:t>Active engagement</w:t>
      </w:r>
      <w:r w:rsidRPr="75C9EA29" w:rsidR="1521D1BB">
        <w:rPr>
          <w:rFonts w:eastAsia="ＭＳ ゴシック" w:cs="Calibri" w:eastAsiaTheme="majorEastAsia" w:cstheme="minorAscii"/>
          <w:sz w:val="24"/>
          <w:szCs w:val="24"/>
        </w:rPr>
        <w:t>: Active participation in class discussions is vital for the success of our seminar. Students are expected to engage by sharing their opinions, asking questions, and contributing to discussions based on the assigned readings. To earn 1</w:t>
      </w:r>
      <w:r w:rsidRPr="75C9EA29" w:rsidR="5D27EEB5">
        <w:rPr>
          <w:rFonts w:eastAsia="ＭＳ ゴシック" w:cs="Calibri" w:eastAsiaTheme="majorEastAsia" w:cstheme="minorAscii"/>
          <w:sz w:val="24"/>
          <w:szCs w:val="24"/>
        </w:rPr>
        <w:t>0</w:t>
      </w:r>
      <w:r w:rsidRPr="75C9EA29" w:rsidR="1521D1BB">
        <w:rPr>
          <w:rFonts w:eastAsia="ＭＳ ゴシック" w:cs="Calibri" w:eastAsiaTheme="majorEastAsia" w:cstheme="minorAscii"/>
          <w:sz w:val="24"/>
          <w:szCs w:val="24"/>
        </w:rPr>
        <w:t xml:space="preserve"> points, students should </w:t>
      </w:r>
      <w:r w:rsidRPr="75C9EA29" w:rsidR="1521D1BB">
        <w:rPr>
          <w:rFonts w:eastAsia="ＭＳ ゴシック" w:cs="Calibri" w:eastAsiaTheme="majorEastAsia" w:cstheme="minorAscii"/>
          <w:sz w:val="24"/>
          <w:szCs w:val="24"/>
        </w:rPr>
        <w:t>participate</w:t>
      </w:r>
      <w:r w:rsidRPr="75C9EA29" w:rsidR="1521D1BB">
        <w:rPr>
          <w:rFonts w:eastAsia="ＭＳ ゴシック" w:cs="Calibri" w:eastAsiaTheme="majorEastAsia" w:cstheme="minorAscii"/>
          <w:sz w:val="24"/>
          <w:szCs w:val="24"/>
        </w:rPr>
        <w:t xml:space="preserve"> in class discussions at least once a week. However, if a student misses participation in one week, they can still earn </w:t>
      </w:r>
      <w:r w:rsidRPr="75C9EA29" w:rsidR="4E844178">
        <w:rPr>
          <w:rFonts w:eastAsia="ＭＳ ゴシック" w:cs="Calibri" w:eastAsiaTheme="majorEastAsia" w:cstheme="minorAscii"/>
          <w:sz w:val="24"/>
          <w:szCs w:val="24"/>
        </w:rPr>
        <w:t>7</w:t>
      </w:r>
      <w:r w:rsidRPr="75C9EA29" w:rsidR="1521D1BB">
        <w:rPr>
          <w:rFonts w:eastAsia="ＭＳ ゴシック" w:cs="Calibri" w:eastAsiaTheme="majorEastAsia" w:cstheme="minorAscii"/>
          <w:sz w:val="24"/>
          <w:szCs w:val="24"/>
        </w:rPr>
        <w:t xml:space="preserve"> points. Missing participation in two weeks will result in 5 points, but if a student does not </w:t>
      </w:r>
      <w:r w:rsidRPr="75C9EA29" w:rsidR="1521D1BB">
        <w:rPr>
          <w:rFonts w:eastAsia="ＭＳ ゴシック" w:cs="Calibri" w:eastAsiaTheme="majorEastAsia" w:cstheme="minorAscii"/>
          <w:sz w:val="24"/>
          <w:szCs w:val="24"/>
        </w:rPr>
        <w:t>participate</w:t>
      </w:r>
      <w:r w:rsidRPr="75C9EA29" w:rsidR="1521D1BB">
        <w:rPr>
          <w:rFonts w:eastAsia="ＭＳ ゴシック" w:cs="Calibri" w:eastAsiaTheme="majorEastAsia" w:cstheme="minorAscii"/>
          <w:sz w:val="24"/>
          <w:szCs w:val="24"/>
        </w:rPr>
        <w:t xml:space="preserve"> for more than two weeks, they will receive 0 points for this </w:t>
      </w:r>
      <w:r w:rsidRPr="75C9EA29" w:rsidR="1521D1BB">
        <w:rPr>
          <w:rFonts w:eastAsia="ＭＳ ゴシック" w:cs="Calibri" w:eastAsiaTheme="majorEastAsia" w:cstheme="minorAscii"/>
          <w:sz w:val="24"/>
          <w:szCs w:val="24"/>
        </w:rPr>
        <w:t>component</w:t>
      </w:r>
      <w:r w:rsidRPr="75C9EA29" w:rsidR="1521D1BB">
        <w:rPr>
          <w:rFonts w:eastAsia="ＭＳ ゴシック" w:cs="Calibri" w:eastAsiaTheme="majorEastAsia" w:cstheme="minorAscii"/>
          <w:sz w:val="24"/>
          <w:szCs w:val="24"/>
        </w:rPr>
        <w:t>.</w:t>
      </w:r>
    </w:p>
    <w:p w:rsidRPr="00ED2F2D" w:rsidR="1521D1BB" w:rsidP="75C9EA29" w:rsidRDefault="1521D1BB" w14:paraId="778663DD" w14:textId="7B166C07">
      <w:pPr>
        <w:pStyle w:val="ListParagraph"/>
        <w:numPr>
          <w:ilvl w:val="0"/>
          <w:numId w:val="23"/>
        </w:numPr>
        <w:spacing w:after="40" w:line="276" w:lineRule="auto"/>
        <w:rPr>
          <w:rFonts w:eastAsia="ＭＳ ゴシック" w:cs="Calibri" w:eastAsiaTheme="majorEastAsia" w:cstheme="minorAscii"/>
          <w:sz w:val="24"/>
          <w:szCs w:val="24"/>
        </w:rPr>
      </w:pPr>
      <w:r w:rsidRPr="75C9EA29" w:rsidR="1521D1BB">
        <w:rPr>
          <w:rFonts w:eastAsia="ＭＳ ゴシック" w:cs="Calibri" w:eastAsiaTheme="majorEastAsia" w:cstheme="minorAscii"/>
          <w:i w:val="1"/>
          <w:iCs w:val="1"/>
          <w:sz w:val="24"/>
          <w:szCs w:val="24"/>
        </w:rPr>
        <w:t>Class presentation</w:t>
      </w:r>
      <w:r w:rsidRPr="75C9EA29" w:rsidR="1521D1BB">
        <w:rPr>
          <w:rFonts w:eastAsia="ＭＳ ゴシック" w:cs="Calibri" w:eastAsiaTheme="majorEastAsia" w:cstheme="minorAscii"/>
          <w:sz w:val="24"/>
          <w:szCs w:val="24"/>
        </w:rPr>
        <w:t xml:space="preserve">: Students </w:t>
      </w:r>
      <w:r w:rsidRPr="75C9EA29" w:rsidR="1521D1BB">
        <w:rPr>
          <w:rFonts w:eastAsia="ＭＳ ゴシック" w:cs="Calibri" w:eastAsiaTheme="majorEastAsia" w:cstheme="minorAscii"/>
          <w:sz w:val="24"/>
          <w:szCs w:val="24"/>
        </w:rPr>
        <w:t>are required to</w:t>
      </w:r>
      <w:r w:rsidRPr="75C9EA29" w:rsidR="1521D1BB">
        <w:rPr>
          <w:rFonts w:eastAsia="ＭＳ ゴシック" w:cs="Calibri" w:eastAsiaTheme="majorEastAsia" w:cstheme="minorAscii"/>
          <w:sz w:val="24"/>
          <w:szCs w:val="24"/>
        </w:rPr>
        <w:t xml:space="preserve"> prepare a presentation and </w:t>
      </w:r>
      <w:r w:rsidRPr="75C9EA29" w:rsidR="1521D1BB">
        <w:rPr>
          <w:rFonts w:eastAsia="ＭＳ ゴシック" w:cs="Calibri" w:eastAsiaTheme="majorEastAsia" w:cstheme="minorAscii"/>
          <w:sz w:val="24"/>
          <w:szCs w:val="24"/>
        </w:rPr>
        <w:t>facilitate</w:t>
      </w:r>
      <w:r w:rsidRPr="75C9EA29" w:rsidR="1521D1BB">
        <w:rPr>
          <w:rFonts w:eastAsia="ＭＳ ゴシック" w:cs="Calibri" w:eastAsiaTheme="majorEastAsia" w:cstheme="minorAscii"/>
          <w:sz w:val="24"/>
          <w:szCs w:val="24"/>
        </w:rPr>
        <w:t xml:space="preserve"> a follow-up discussion. Each week a different person will prepare a presentation with a discussion prompt related to that week’s topic and readings. The presentation should take about 15-20 minutes. Presenters are encouraged to prepare a handout and/or slideshow. Presenters are encouraged to make use of the recommended readings for their presentations. Following the presentation, the presenting student(s) will </w:t>
      </w:r>
      <w:r w:rsidRPr="75C9EA29" w:rsidR="1521D1BB">
        <w:rPr>
          <w:rFonts w:eastAsia="ＭＳ ゴシック" w:cs="Calibri" w:eastAsiaTheme="majorEastAsia" w:cstheme="minorAscii"/>
          <w:sz w:val="24"/>
          <w:szCs w:val="24"/>
        </w:rPr>
        <w:t>facilitate</w:t>
      </w:r>
      <w:r w:rsidRPr="75C9EA29" w:rsidR="1521D1BB">
        <w:rPr>
          <w:rFonts w:eastAsia="ＭＳ ゴシック" w:cs="Calibri" w:eastAsiaTheme="majorEastAsia" w:cstheme="minorAscii"/>
          <w:sz w:val="24"/>
          <w:szCs w:val="24"/>
        </w:rPr>
        <w:t xml:space="preserve"> a class discussion. </w:t>
      </w:r>
      <w:r w:rsidRPr="75C9EA29" w:rsidR="03688A5B">
        <w:rPr>
          <w:rFonts w:eastAsia="ＭＳ ゴシック" w:cs="Calibri" w:eastAsiaTheme="majorEastAsia" w:cstheme="minorAscii"/>
          <w:sz w:val="24"/>
          <w:szCs w:val="24"/>
        </w:rPr>
        <w:t xml:space="preserve">Students can get up to 30 points for their presentation and 5 for the </w:t>
      </w:r>
      <w:r w:rsidRPr="75C9EA29" w:rsidR="03688A5B">
        <w:rPr>
          <w:rFonts w:eastAsia="ＭＳ ゴシック" w:cs="Calibri" w:eastAsiaTheme="majorEastAsia" w:cstheme="minorAscii"/>
          <w:sz w:val="24"/>
          <w:szCs w:val="24"/>
        </w:rPr>
        <w:t>facilitation</w:t>
      </w:r>
      <w:r w:rsidRPr="75C9EA29" w:rsidR="03688A5B">
        <w:rPr>
          <w:rFonts w:eastAsia="ＭＳ ゴシック" w:cs="Calibri" w:eastAsiaTheme="majorEastAsia" w:cstheme="minorAscii"/>
          <w:sz w:val="24"/>
          <w:szCs w:val="24"/>
        </w:rPr>
        <w:t xml:space="preserve"> of the discussion. </w:t>
      </w:r>
      <w:r w:rsidRPr="75C9EA29" w:rsidR="1521D1BB">
        <w:rPr>
          <w:rFonts w:eastAsia="ＭＳ ゴシック" w:cs="Calibri" w:eastAsiaTheme="majorEastAsia" w:cstheme="minorAscii"/>
          <w:sz w:val="24"/>
          <w:szCs w:val="24"/>
        </w:rPr>
        <w:t>We are going to distribute the weeks among the students in the first class after add/drop week.</w:t>
      </w:r>
    </w:p>
    <w:p w:rsidRPr="00ED2F2D" w:rsidR="1521D1BB" w:rsidP="75C9EA29" w:rsidRDefault="1521D1BB" w14:paraId="5E1D33A4" w14:textId="2239B471">
      <w:pPr>
        <w:pStyle w:val="ListParagraph"/>
        <w:numPr>
          <w:ilvl w:val="0"/>
          <w:numId w:val="23"/>
        </w:numPr>
        <w:spacing w:after="40" w:line="276" w:lineRule="auto"/>
        <w:rPr>
          <w:rFonts w:eastAsia="ＭＳ ゴシック" w:cs="Calibri" w:eastAsiaTheme="majorEastAsia" w:cstheme="minorAscii"/>
          <w:sz w:val="24"/>
          <w:szCs w:val="24"/>
        </w:rPr>
      </w:pPr>
      <w:r w:rsidRPr="75C9EA29" w:rsidR="1521D1BB">
        <w:rPr>
          <w:rFonts w:eastAsia="ＭＳ ゴシック" w:cs="Calibri" w:eastAsiaTheme="majorEastAsia" w:cstheme="minorAscii"/>
          <w:i w:val="1"/>
          <w:iCs w:val="1"/>
          <w:sz w:val="24"/>
          <w:szCs w:val="24"/>
        </w:rPr>
        <w:t>Reflection papers</w:t>
      </w:r>
      <w:r w:rsidRPr="75C9EA29" w:rsidR="1521D1BB">
        <w:rPr>
          <w:rFonts w:eastAsia="ＭＳ ゴシック" w:cs="Calibri" w:eastAsiaTheme="majorEastAsia" w:cstheme="minorAscii"/>
          <w:sz w:val="24"/>
          <w:szCs w:val="24"/>
        </w:rPr>
        <w:t xml:space="preserve">: This class is divided into </w:t>
      </w:r>
      <w:r w:rsidRPr="75C9EA29" w:rsidR="00840C53">
        <w:rPr>
          <w:rFonts w:eastAsia="ＭＳ ゴシック" w:cs="Calibri" w:eastAsiaTheme="majorEastAsia" w:cstheme="minorAscii"/>
          <w:sz w:val="24"/>
          <w:szCs w:val="24"/>
        </w:rPr>
        <w:t>five</w:t>
      </w:r>
      <w:r w:rsidRPr="75C9EA29" w:rsidR="1521D1BB">
        <w:rPr>
          <w:rFonts w:eastAsia="ＭＳ ゴシック" w:cs="Calibri" w:eastAsiaTheme="majorEastAsia" w:cstheme="minorAscii"/>
          <w:sz w:val="24"/>
          <w:szCs w:val="24"/>
        </w:rPr>
        <w:t xml:space="preserve"> sections. Students must </w:t>
      </w:r>
      <w:r w:rsidRPr="75C9EA29" w:rsidR="1521D1BB">
        <w:rPr>
          <w:rFonts w:eastAsia="ＭＳ ゴシック" w:cs="Calibri" w:eastAsiaTheme="majorEastAsia" w:cstheme="minorAscii"/>
          <w:sz w:val="24"/>
          <w:szCs w:val="24"/>
        </w:rPr>
        <w:t>submit</w:t>
      </w:r>
      <w:r w:rsidRPr="75C9EA29" w:rsidR="1521D1BB">
        <w:rPr>
          <w:rFonts w:eastAsia="ＭＳ ゴシック" w:cs="Calibri" w:eastAsiaTheme="majorEastAsia" w:cstheme="minorAscii"/>
          <w:sz w:val="24"/>
          <w:szCs w:val="24"/>
        </w:rPr>
        <w:t xml:space="preserve"> three reflection papers throughout this class, choosing freely three out of the </w:t>
      </w:r>
      <w:r w:rsidRPr="75C9EA29" w:rsidR="00840C53">
        <w:rPr>
          <w:rFonts w:eastAsia="ＭＳ ゴシック" w:cs="Calibri" w:eastAsiaTheme="majorEastAsia" w:cstheme="minorAscii"/>
          <w:sz w:val="24"/>
          <w:szCs w:val="24"/>
        </w:rPr>
        <w:t>five</w:t>
      </w:r>
      <w:r w:rsidRPr="75C9EA29" w:rsidR="1521D1BB">
        <w:rPr>
          <w:rFonts w:eastAsia="ＭＳ ゴシック" w:cs="Calibri" w:eastAsiaTheme="majorEastAsia" w:cstheme="minorAscii"/>
          <w:sz w:val="24"/>
          <w:szCs w:val="24"/>
        </w:rPr>
        <w:t xml:space="preserve"> sections to discuss. The reflection papers should consist of 500 to </w:t>
      </w:r>
      <w:r w:rsidRPr="75C9EA29" w:rsidR="55CAA7AD">
        <w:rPr>
          <w:rFonts w:eastAsia="ＭＳ ゴシック" w:cs="Calibri" w:eastAsiaTheme="majorEastAsia" w:cstheme="minorAscii"/>
          <w:sz w:val="24"/>
          <w:szCs w:val="24"/>
        </w:rPr>
        <w:t xml:space="preserve">750 </w:t>
      </w:r>
      <w:r w:rsidRPr="75C9EA29" w:rsidR="1521D1BB">
        <w:rPr>
          <w:rFonts w:eastAsia="ＭＳ ゴシック" w:cs="Calibri" w:eastAsiaTheme="majorEastAsia" w:cstheme="minorAscii"/>
          <w:sz w:val="24"/>
          <w:szCs w:val="24"/>
        </w:rPr>
        <w:t xml:space="preserve">words excluding bibliography and </w:t>
      </w:r>
      <w:r w:rsidRPr="75C9EA29" w:rsidR="1521D1BB">
        <w:rPr>
          <w:rFonts w:eastAsia="ＭＳ ゴシック" w:cs="Calibri" w:eastAsiaTheme="majorEastAsia" w:cstheme="minorAscii"/>
          <w:sz w:val="24"/>
          <w:szCs w:val="24"/>
        </w:rPr>
        <w:t>submitted</w:t>
      </w:r>
      <w:r w:rsidRPr="75C9EA29" w:rsidR="1521D1BB">
        <w:rPr>
          <w:rFonts w:eastAsia="ＭＳ ゴシック" w:cs="Calibri" w:eastAsiaTheme="majorEastAsia" w:cstheme="minorAscii"/>
          <w:sz w:val="24"/>
          <w:szCs w:val="24"/>
        </w:rPr>
        <w:t xml:space="preserve"> via Canvas (not as attachment). The papers should be related to at least one of the sections’ readings. Ideally, the paper summarizes the authors' key points and offers a critical and/or personal reflection on them. Students may discuss a different topic, if it is approved by the instructor at least a week prior to the submission date. The submission deadline will be a week after the last class in the section. Students can get up to 15 points per submission. Submitting late work will be penalized 1 point per 12 hours. Essays not meeting the word count will be penalized 1 point per 50 words. Please note that a student cannot write their reflection paper on the same topic they did their class presentation on.</w:t>
      </w:r>
    </w:p>
    <w:p w:rsidRPr="00ED2F2D" w:rsidR="00C03CC6" w:rsidP="00CA5BA7" w:rsidRDefault="00C03CC6" w14:paraId="6DFB7D3E" w14:textId="7FC5DBA0">
      <w:pPr>
        <w:spacing w:after="40" w:line="276" w:lineRule="auto"/>
        <w:rPr>
          <w:rFonts w:eastAsiaTheme="majorEastAsia" w:cstheme="minorHAnsi"/>
          <w:sz w:val="24"/>
          <w:szCs w:val="24"/>
        </w:rPr>
      </w:pPr>
    </w:p>
    <w:p w:rsidRPr="00ED2F2D" w:rsidR="00C03CC6" w:rsidP="00CA5BA7" w:rsidRDefault="18604046" w14:paraId="33A20667" w14:textId="1D90B61B">
      <w:pPr>
        <w:spacing w:after="40" w:line="276" w:lineRule="auto"/>
        <w:rPr>
          <w:rFonts w:eastAsiaTheme="majorEastAsia" w:cstheme="minorHAnsi"/>
          <w:sz w:val="24"/>
          <w:szCs w:val="24"/>
        </w:rPr>
      </w:pPr>
      <w:r w:rsidRPr="00ED2F2D">
        <w:rPr>
          <w:rFonts w:eastAsiaTheme="majorEastAsia" w:cstheme="minorHAnsi"/>
          <w:sz w:val="24"/>
          <w:szCs w:val="24"/>
        </w:rPr>
        <w:t xml:space="preserve">In addition, </w:t>
      </w:r>
      <w:r w:rsidRPr="00ED2F2D" w:rsidR="1CF5853F">
        <w:rPr>
          <w:rFonts w:eastAsiaTheme="majorEastAsia" w:cstheme="minorHAnsi"/>
          <w:sz w:val="24"/>
          <w:szCs w:val="24"/>
        </w:rPr>
        <w:t>students will be able to earn additional points (‘extra credits’) throughout the semester by completing optional course-related assignments. The specifics of these opportunities will be clarified and communicated as the semester unfolds.</w:t>
      </w:r>
    </w:p>
    <w:p w:rsidRPr="00ED2F2D" w:rsidR="00C03CC6" w:rsidP="00CA5BA7" w:rsidRDefault="00C03CC6" w14:paraId="7DA90AE9" w14:textId="5D4DA06F">
      <w:pPr>
        <w:spacing w:after="40" w:line="276" w:lineRule="auto"/>
        <w:rPr>
          <w:rFonts w:eastAsiaTheme="majorEastAsia" w:cstheme="minorHAnsi"/>
          <w:sz w:val="24"/>
          <w:szCs w:val="24"/>
        </w:rPr>
      </w:pPr>
    </w:p>
    <w:p w:rsidRPr="00ED2F2D" w:rsidR="00C03CC6" w:rsidP="00CA5BA7" w:rsidRDefault="18604046" w14:paraId="0DE1112D" w14:textId="2BD15E66">
      <w:pPr>
        <w:spacing w:after="40" w:line="276" w:lineRule="auto"/>
        <w:rPr>
          <w:rFonts w:eastAsiaTheme="majorEastAsia" w:cstheme="minorHAnsi"/>
          <w:sz w:val="24"/>
          <w:szCs w:val="24"/>
        </w:rPr>
      </w:pPr>
      <w:r w:rsidRPr="00ED2F2D">
        <w:rPr>
          <w:rFonts w:eastAsiaTheme="majorEastAsia" w:cstheme="minorHAnsi"/>
          <w:b/>
          <w:bCs/>
          <w:sz w:val="24"/>
          <w:szCs w:val="24"/>
        </w:rPr>
        <w:t>Grading scale</w:t>
      </w:r>
    </w:p>
    <w:p w:rsidRPr="00ED2F2D" w:rsidR="00C03CC6" w:rsidP="00CA5BA7" w:rsidRDefault="18604046" w14:paraId="025989B2" w14:textId="17C47C4E">
      <w:pPr>
        <w:spacing w:after="40" w:line="276" w:lineRule="auto"/>
        <w:rPr>
          <w:rFonts w:eastAsiaTheme="majorEastAsia" w:cstheme="minorHAnsi"/>
          <w:sz w:val="24"/>
          <w:szCs w:val="24"/>
        </w:rPr>
      </w:pPr>
      <w:r w:rsidRPr="00ED2F2D">
        <w:rPr>
          <w:rFonts w:eastAsiaTheme="majorEastAsia" w:cstheme="minorHAnsi"/>
          <w:sz w:val="24"/>
          <w:szCs w:val="24"/>
        </w:rPr>
        <w:t>A: 92-100 points</w:t>
      </w:r>
    </w:p>
    <w:p w:rsidRPr="00ED2F2D" w:rsidR="00C03CC6" w:rsidP="00CA5BA7" w:rsidRDefault="18604046" w14:paraId="5D5C5885" w14:textId="6150B181">
      <w:pPr>
        <w:spacing w:after="40" w:line="276" w:lineRule="auto"/>
        <w:rPr>
          <w:rFonts w:eastAsiaTheme="majorEastAsia" w:cstheme="minorHAnsi"/>
          <w:sz w:val="24"/>
          <w:szCs w:val="24"/>
        </w:rPr>
      </w:pPr>
      <w:r w:rsidRPr="00ED2F2D">
        <w:rPr>
          <w:rFonts w:eastAsiaTheme="majorEastAsia" w:cstheme="minorHAnsi"/>
          <w:sz w:val="24"/>
          <w:szCs w:val="24"/>
        </w:rPr>
        <w:t>A-: 88-91</w:t>
      </w:r>
    </w:p>
    <w:p w:rsidRPr="00ED2F2D" w:rsidR="00C03CC6" w:rsidP="00CA5BA7" w:rsidRDefault="18604046" w14:paraId="578C0091" w14:textId="611B3B23">
      <w:pPr>
        <w:spacing w:after="40" w:line="276" w:lineRule="auto"/>
        <w:rPr>
          <w:rFonts w:eastAsiaTheme="majorEastAsia" w:cstheme="minorHAnsi"/>
          <w:sz w:val="24"/>
          <w:szCs w:val="24"/>
        </w:rPr>
      </w:pPr>
      <w:r w:rsidRPr="00ED2F2D">
        <w:rPr>
          <w:rFonts w:eastAsiaTheme="majorEastAsia" w:cstheme="minorHAnsi"/>
          <w:sz w:val="24"/>
          <w:szCs w:val="24"/>
        </w:rPr>
        <w:t>B+: 84-87</w:t>
      </w:r>
    </w:p>
    <w:p w:rsidRPr="00ED2F2D" w:rsidR="00C03CC6" w:rsidP="00CA5BA7" w:rsidRDefault="18604046" w14:paraId="03968C7C" w14:textId="1C41BC39">
      <w:pPr>
        <w:spacing w:after="40" w:line="276" w:lineRule="auto"/>
        <w:rPr>
          <w:rFonts w:eastAsiaTheme="majorEastAsia" w:cstheme="minorHAnsi"/>
          <w:sz w:val="24"/>
          <w:szCs w:val="24"/>
        </w:rPr>
      </w:pPr>
      <w:r w:rsidRPr="00ED2F2D">
        <w:rPr>
          <w:rFonts w:eastAsiaTheme="majorEastAsia" w:cstheme="minorHAnsi"/>
          <w:sz w:val="24"/>
          <w:szCs w:val="24"/>
        </w:rPr>
        <w:t>B: 80-83</w:t>
      </w:r>
    </w:p>
    <w:p w:rsidRPr="00ED2F2D" w:rsidR="00C03CC6" w:rsidP="00CA5BA7" w:rsidRDefault="18604046" w14:paraId="6F49F90C" w14:textId="74A08513">
      <w:pPr>
        <w:spacing w:after="40" w:line="276" w:lineRule="auto"/>
        <w:rPr>
          <w:rFonts w:eastAsiaTheme="majorEastAsia" w:cstheme="minorHAnsi"/>
          <w:sz w:val="24"/>
          <w:szCs w:val="24"/>
        </w:rPr>
      </w:pPr>
      <w:r w:rsidRPr="00ED2F2D">
        <w:rPr>
          <w:rFonts w:eastAsiaTheme="majorEastAsia" w:cstheme="minorHAnsi"/>
          <w:sz w:val="24"/>
          <w:szCs w:val="24"/>
        </w:rPr>
        <w:t>B-: 77-79</w:t>
      </w:r>
    </w:p>
    <w:p w:rsidRPr="00ED2F2D" w:rsidR="00C03CC6" w:rsidP="00CA5BA7" w:rsidRDefault="18604046" w14:paraId="60964780" w14:textId="4A9EDD9F">
      <w:pPr>
        <w:spacing w:after="40" w:line="276" w:lineRule="auto"/>
        <w:rPr>
          <w:rFonts w:eastAsiaTheme="majorEastAsia" w:cstheme="minorHAnsi"/>
          <w:sz w:val="24"/>
          <w:szCs w:val="24"/>
        </w:rPr>
      </w:pPr>
      <w:r w:rsidRPr="00ED2F2D">
        <w:rPr>
          <w:rFonts w:eastAsiaTheme="majorEastAsia" w:cstheme="minorHAnsi"/>
          <w:sz w:val="24"/>
          <w:szCs w:val="24"/>
        </w:rPr>
        <w:t>C+: 74-76</w:t>
      </w:r>
    </w:p>
    <w:p w:rsidRPr="00ED2F2D" w:rsidR="00C03CC6" w:rsidP="00CA5BA7" w:rsidRDefault="18604046" w14:paraId="69B3329B" w14:textId="18254284">
      <w:pPr>
        <w:spacing w:after="40" w:line="276" w:lineRule="auto"/>
        <w:rPr>
          <w:rFonts w:eastAsiaTheme="majorEastAsia" w:cstheme="minorHAnsi"/>
          <w:sz w:val="24"/>
          <w:szCs w:val="24"/>
        </w:rPr>
      </w:pPr>
      <w:r w:rsidRPr="00ED2F2D">
        <w:rPr>
          <w:rFonts w:eastAsiaTheme="majorEastAsia" w:cstheme="minorHAnsi"/>
          <w:sz w:val="24"/>
          <w:szCs w:val="24"/>
        </w:rPr>
        <w:t>C: 70-74</w:t>
      </w:r>
    </w:p>
    <w:p w:rsidRPr="00ED2F2D" w:rsidR="00C03CC6" w:rsidP="00CA5BA7" w:rsidRDefault="18604046" w14:paraId="6AEA96DB" w14:textId="0AC921C5">
      <w:pPr>
        <w:spacing w:after="40" w:line="276" w:lineRule="auto"/>
        <w:rPr>
          <w:rFonts w:eastAsiaTheme="majorEastAsia" w:cstheme="minorHAnsi"/>
          <w:sz w:val="24"/>
          <w:szCs w:val="24"/>
        </w:rPr>
      </w:pPr>
      <w:r w:rsidRPr="00ED2F2D">
        <w:rPr>
          <w:rFonts w:eastAsiaTheme="majorEastAsia" w:cstheme="minorHAnsi"/>
          <w:sz w:val="24"/>
          <w:szCs w:val="24"/>
        </w:rPr>
        <w:t xml:space="preserve">C-: 70-73 </w:t>
      </w:r>
    </w:p>
    <w:p w:rsidRPr="00ED2F2D" w:rsidR="00C03CC6" w:rsidP="00CA5BA7" w:rsidRDefault="18604046" w14:paraId="4C3C973E" w14:textId="5B2E228D">
      <w:pPr>
        <w:spacing w:after="40" w:line="276" w:lineRule="auto"/>
        <w:rPr>
          <w:rFonts w:eastAsiaTheme="majorEastAsia" w:cstheme="minorHAnsi"/>
          <w:sz w:val="24"/>
          <w:szCs w:val="24"/>
        </w:rPr>
      </w:pPr>
      <w:r w:rsidRPr="00ED2F2D">
        <w:rPr>
          <w:rFonts w:eastAsiaTheme="majorEastAsia" w:cstheme="minorHAnsi"/>
          <w:sz w:val="24"/>
          <w:szCs w:val="24"/>
        </w:rPr>
        <w:t>D+: 64-66</w:t>
      </w:r>
    </w:p>
    <w:p w:rsidRPr="00ED2F2D" w:rsidR="00C03CC6" w:rsidP="00CA5BA7" w:rsidRDefault="18604046" w14:paraId="30296D71" w14:textId="1A526B10">
      <w:pPr>
        <w:spacing w:after="40" w:line="276" w:lineRule="auto"/>
        <w:rPr>
          <w:rFonts w:eastAsiaTheme="majorEastAsia" w:cstheme="minorHAnsi"/>
          <w:sz w:val="24"/>
          <w:szCs w:val="24"/>
        </w:rPr>
      </w:pPr>
      <w:r w:rsidRPr="00ED2F2D">
        <w:rPr>
          <w:rFonts w:eastAsiaTheme="majorEastAsia" w:cstheme="minorHAnsi"/>
          <w:sz w:val="24"/>
          <w:szCs w:val="24"/>
        </w:rPr>
        <w:t>D: 60-63</w:t>
      </w:r>
    </w:p>
    <w:p w:rsidRPr="00ED2F2D" w:rsidR="00C03CC6" w:rsidP="00CA5BA7" w:rsidRDefault="18604046" w14:paraId="47839A1E" w14:textId="5DE3DCB8">
      <w:pPr>
        <w:spacing w:after="40" w:line="276" w:lineRule="auto"/>
        <w:rPr>
          <w:rFonts w:eastAsiaTheme="majorEastAsia" w:cstheme="minorHAnsi"/>
          <w:sz w:val="24"/>
          <w:szCs w:val="24"/>
        </w:rPr>
      </w:pPr>
      <w:r w:rsidRPr="00ED2F2D">
        <w:rPr>
          <w:rFonts w:eastAsiaTheme="majorEastAsia" w:cstheme="minorHAnsi"/>
          <w:sz w:val="24"/>
          <w:szCs w:val="24"/>
        </w:rPr>
        <w:t>F: 0-59</w:t>
      </w:r>
    </w:p>
    <w:p w:rsidRPr="00ED2F2D" w:rsidR="00C03CC6" w:rsidP="00CA5BA7" w:rsidRDefault="18604046" w14:paraId="01DEB500" w14:textId="7E3F2902">
      <w:pPr>
        <w:spacing w:after="40" w:line="276" w:lineRule="auto"/>
        <w:rPr>
          <w:rFonts w:eastAsiaTheme="majorEastAsia" w:cstheme="minorHAnsi"/>
          <w:sz w:val="24"/>
          <w:szCs w:val="24"/>
        </w:rPr>
      </w:pPr>
      <w:r w:rsidRPr="00ED2F2D">
        <w:rPr>
          <w:rFonts w:eastAsiaTheme="majorEastAsia" w:cstheme="minorHAnsi"/>
          <w:sz w:val="24"/>
          <w:szCs w:val="24"/>
        </w:rPr>
        <w:t xml:space="preserve"> </w:t>
      </w:r>
    </w:p>
    <w:p w:rsidRPr="00ED2F2D" w:rsidR="00C03CC6" w:rsidP="00CA5BA7" w:rsidRDefault="18604046" w14:paraId="6E80F90A" w14:textId="3199FAEE">
      <w:pPr>
        <w:spacing w:after="40" w:line="276" w:lineRule="auto"/>
        <w:rPr>
          <w:rFonts w:eastAsiaTheme="majorEastAsia" w:cstheme="minorHAnsi"/>
          <w:sz w:val="24"/>
          <w:szCs w:val="24"/>
        </w:rPr>
      </w:pPr>
      <w:r w:rsidRPr="00ED2F2D">
        <w:rPr>
          <w:rFonts w:eastAsiaTheme="majorEastAsia" w:cstheme="minorHAnsi"/>
          <w:sz w:val="24"/>
          <w:szCs w:val="24"/>
        </w:rPr>
        <w:t xml:space="preserve">More information on grades and grading policies: </w:t>
      </w:r>
      <w:hyperlink r:id="rId8">
        <w:r w:rsidRPr="00ED2F2D">
          <w:rPr>
            <w:rStyle w:val="Hyperlink"/>
            <w:rFonts w:eastAsiaTheme="majorEastAsia" w:cstheme="minorHAnsi"/>
            <w:sz w:val="24"/>
            <w:szCs w:val="24"/>
          </w:rPr>
          <w:t>https://catalog.ufl.edu/ugrad/current/regulations/info/grades.aspx</w:t>
        </w:r>
      </w:hyperlink>
      <w:r w:rsidRPr="00ED2F2D">
        <w:rPr>
          <w:rFonts w:eastAsiaTheme="majorEastAsia" w:cstheme="minorHAnsi"/>
          <w:sz w:val="24"/>
          <w:szCs w:val="24"/>
        </w:rPr>
        <w:t xml:space="preserve"> </w:t>
      </w:r>
    </w:p>
    <w:p w:rsidRPr="00ED2F2D" w:rsidR="00C03CC6" w:rsidP="00CA5BA7" w:rsidRDefault="00C03CC6" w14:paraId="2A56CF79" w14:textId="490C41FD">
      <w:pPr>
        <w:spacing w:after="40" w:line="276" w:lineRule="auto"/>
        <w:rPr>
          <w:rFonts w:eastAsiaTheme="majorEastAsia" w:cstheme="minorHAnsi"/>
          <w:sz w:val="24"/>
          <w:szCs w:val="24"/>
        </w:rPr>
      </w:pPr>
    </w:p>
    <w:p w:rsidRPr="00ED2F2D" w:rsidR="00C03CC6" w:rsidP="00CA5BA7" w:rsidRDefault="18604046" w14:paraId="0CF1CF9B" w14:textId="11983ED3">
      <w:pPr>
        <w:spacing w:after="40" w:line="276" w:lineRule="auto"/>
        <w:rPr>
          <w:rFonts w:eastAsiaTheme="majorEastAsia" w:cstheme="minorHAnsi"/>
          <w:sz w:val="24"/>
          <w:szCs w:val="24"/>
        </w:rPr>
      </w:pPr>
      <w:r w:rsidRPr="00ED2F2D">
        <w:rPr>
          <w:rFonts w:eastAsiaTheme="majorEastAsia" w:cstheme="minorHAnsi"/>
          <w:b/>
          <w:bCs/>
          <w:sz w:val="24"/>
          <w:szCs w:val="24"/>
        </w:rPr>
        <w:t>Religious Observances Policy</w:t>
      </w:r>
    </w:p>
    <w:p w:rsidRPr="00ED2F2D" w:rsidR="00C03CC6" w:rsidP="00CA5BA7" w:rsidRDefault="18604046" w14:paraId="7A5985F2" w14:textId="1D407EB3">
      <w:pPr>
        <w:spacing w:after="40" w:line="276" w:lineRule="auto"/>
        <w:rPr>
          <w:rFonts w:eastAsiaTheme="majorEastAsia" w:cstheme="minorHAnsi"/>
          <w:sz w:val="24"/>
          <w:szCs w:val="24"/>
        </w:rPr>
      </w:pPr>
      <w:r w:rsidRPr="00ED2F2D">
        <w:rPr>
          <w:rFonts w:eastAsiaTheme="majorEastAsia" w:cstheme="minorHAnsi"/>
          <w:sz w:val="24"/>
          <w:szCs w:val="24"/>
        </w:rPr>
        <w:t xml:space="preserve">This course aims to be an inclusive learning community that supports students of all religious traditions. Please, let me know if your religious observances will conflict with class attendance. I will accommodate your religious observances. More information on the UF Religious Observances Policy: </w:t>
      </w:r>
      <w:hyperlink w:anchor="religiousholidaystext" r:id="rId9">
        <w:r w:rsidRPr="00ED2F2D">
          <w:rPr>
            <w:rStyle w:val="Hyperlink"/>
            <w:rFonts w:eastAsiaTheme="majorEastAsia" w:cstheme="minorHAnsi"/>
            <w:sz w:val="24"/>
            <w:szCs w:val="24"/>
          </w:rPr>
          <w:t>https://catalog.ufl.edu/UGRD/academic-regulations/attendance-policies/#religiousholidaystext</w:t>
        </w:r>
      </w:hyperlink>
    </w:p>
    <w:p w:rsidRPr="00ED2F2D" w:rsidR="00C03CC6" w:rsidP="00CA5BA7" w:rsidRDefault="00C03CC6" w14:paraId="15451815" w14:textId="45E857C6">
      <w:pPr>
        <w:spacing w:after="40" w:line="276" w:lineRule="auto"/>
        <w:rPr>
          <w:rFonts w:eastAsiaTheme="majorEastAsia" w:cstheme="minorHAnsi"/>
          <w:sz w:val="24"/>
          <w:szCs w:val="24"/>
        </w:rPr>
      </w:pPr>
    </w:p>
    <w:p w:rsidRPr="00ED2F2D" w:rsidR="00C03CC6" w:rsidP="00CA5BA7" w:rsidRDefault="18604046" w14:paraId="001207F8" w14:textId="5FC040B9">
      <w:pPr>
        <w:spacing w:after="40" w:line="276" w:lineRule="auto"/>
        <w:rPr>
          <w:rFonts w:eastAsiaTheme="majorEastAsia" w:cstheme="minorHAnsi"/>
          <w:sz w:val="24"/>
          <w:szCs w:val="24"/>
        </w:rPr>
      </w:pPr>
      <w:r w:rsidRPr="00ED2F2D">
        <w:rPr>
          <w:rFonts w:eastAsiaTheme="majorEastAsia" w:cstheme="minorHAnsi"/>
          <w:b/>
          <w:bCs/>
          <w:sz w:val="24"/>
          <w:szCs w:val="24"/>
        </w:rPr>
        <w:t>Chosen Name and Gender Pronouns</w:t>
      </w:r>
    </w:p>
    <w:p w:rsidRPr="00ED2F2D" w:rsidR="00C03CC6" w:rsidP="00CA5BA7" w:rsidRDefault="18604046" w14:paraId="6B79157D" w14:textId="5C74989B">
      <w:pPr>
        <w:spacing w:after="40" w:line="276" w:lineRule="auto"/>
        <w:rPr>
          <w:rFonts w:eastAsiaTheme="majorEastAsia" w:cstheme="minorHAnsi"/>
          <w:sz w:val="24"/>
          <w:szCs w:val="24"/>
        </w:rPr>
      </w:pPr>
      <w:r w:rsidRPr="00ED2F2D">
        <w:rPr>
          <w:rFonts w:eastAsiaTheme="majorEastAsia" w:cstheme="minorHAnsi"/>
          <w:sz w:val="24"/>
          <w:szCs w:val="24"/>
        </w:rPr>
        <w:t xml:space="preserve">This course aims to be an inclusive learning community that supports students of all gender expressions and identities. Please tell me if you want to be addressed by a different name or use different pronouns than those listed elsewhere. </w:t>
      </w:r>
    </w:p>
    <w:p w:rsidRPr="00ED2F2D" w:rsidR="00C03CC6" w:rsidP="00CA5BA7" w:rsidRDefault="00C03CC6" w14:paraId="4FDE9B8D" w14:textId="01505092">
      <w:pPr>
        <w:spacing w:after="40" w:line="276" w:lineRule="auto"/>
        <w:rPr>
          <w:rFonts w:eastAsiaTheme="majorEastAsia" w:cstheme="minorHAnsi"/>
          <w:sz w:val="24"/>
          <w:szCs w:val="24"/>
        </w:rPr>
      </w:pPr>
    </w:p>
    <w:p w:rsidRPr="00ED2F2D" w:rsidR="00C03CC6" w:rsidP="00CA5BA7" w:rsidRDefault="00C73BDD" w14:paraId="50E4C68B" w14:textId="0D571ED6">
      <w:pPr>
        <w:spacing w:after="40" w:line="276" w:lineRule="auto"/>
        <w:rPr>
          <w:rFonts w:eastAsiaTheme="majorEastAsia" w:cstheme="minorHAnsi"/>
          <w:sz w:val="24"/>
          <w:szCs w:val="24"/>
        </w:rPr>
      </w:pPr>
      <w:r w:rsidRPr="00ED2F2D">
        <w:rPr>
          <w:rFonts w:eastAsiaTheme="majorEastAsia" w:cstheme="minorHAnsi"/>
          <w:b/>
          <w:bCs/>
          <w:sz w:val="24"/>
          <w:szCs w:val="24"/>
        </w:rPr>
        <w:t>Readings</w:t>
      </w:r>
    </w:p>
    <w:p w:rsidRPr="00ED2F2D" w:rsidR="00C03CC6" w:rsidP="00CA5BA7" w:rsidRDefault="18604046" w14:paraId="795914E9" w14:textId="7271DE9A">
      <w:pPr>
        <w:spacing w:after="40" w:line="276" w:lineRule="auto"/>
        <w:rPr>
          <w:rFonts w:eastAsiaTheme="majorEastAsia" w:cstheme="minorHAnsi"/>
          <w:sz w:val="24"/>
          <w:szCs w:val="24"/>
        </w:rPr>
      </w:pPr>
      <w:r w:rsidRPr="00ED2F2D">
        <w:rPr>
          <w:rFonts w:eastAsiaTheme="majorEastAsia" w:cstheme="minorHAnsi"/>
          <w:sz w:val="24"/>
          <w:szCs w:val="24"/>
        </w:rPr>
        <w:t>There is no textbook for this course</w:t>
      </w:r>
      <w:r w:rsidRPr="00ED2F2D" w:rsidR="00211748">
        <w:rPr>
          <w:rFonts w:eastAsiaTheme="majorEastAsia" w:cstheme="minorHAnsi"/>
          <w:sz w:val="24"/>
          <w:szCs w:val="24"/>
        </w:rPr>
        <w:t xml:space="preserve"> </w:t>
      </w:r>
      <w:r w:rsidRPr="00ED2F2D" w:rsidR="00FF49A5">
        <w:rPr>
          <w:rFonts w:eastAsiaTheme="majorEastAsia" w:cstheme="minorHAnsi"/>
          <w:sz w:val="24"/>
          <w:szCs w:val="24"/>
        </w:rPr>
        <w:t xml:space="preserve">as the instructor wants to ensure </w:t>
      </w:r>
      <w:r w:rsidRPr="00ED2F2D" w:rsidR="00211748">
        <w:rPr>
          <w:rFonts w:eastAsiaTheme="majorEastAsia" w:cstheme="minorHAnsi"/>
          <w:sz w:val="24"/>
          <w:szCs w:val="24"/>
        </w:rPr>
        <w:t xml:space="preserve">that </w:t>
      </w:r>
      <w:r w:rsidRPr="00ED2F2D" w:rsidR="00FF49A5">
        <w:rPr>
          <w:rFonts w:eastAsiaTheme="majorEastAsia" w:cstheme="minorHAnsi"/>
          <w:sz w:val="24"/>
          <w:szCs w:val="24"/>
        </w:rPr>
        <w:t>the high cost of instructional materials is not a burden to any student</w:t>
      </w:r>
      <w:r w:rsidRPr="00ED2F2D">
        <w:rPr>
          <w:rFonts w:eastAsiaTheme="majorEastAsia" w:cstheme="minorHAnsi"/>
          <w:sz w:val="24"/>
          <w:szCs w:val="24"/>
        </w:rPr>
        <w:t xml:space="preserve">. All </w:t>
      </w:r>
      <w:r w:rsidRPr="00ED2F2D" w:rsidR="000129FB">
        <w:rPr>
          <w:rFonts w:eastAsiaTheme="majorEastAsia" w:cstheme="minorHAnsi"/>
          <w:sz w:val="24"/>
          <w:szCs w:val="24"/>
        </w:rPr>
        <w:t>required readings</w:t>
      </w:r>
      <w:r w:rsidRPr="00ED2F2D">
        <w:rPr>
          <w:rFonts w:eastAsiaTheme="majorEastAsia" w:cstheme="minorHAnsi"/>
          <w:sz w:val="24"/>
          <w:szCs w:val="24"/>
        </w:rPr>
        <w:t xml:space="preserve"> are available online, the links are provided in the syllabus. Some of the readings are accessible </w:t>
      </w:r>
      <w:r w:rsidRPr="00ED2F2D" w:rsidR="002602DB">
        <w:rPr>
          <w:rFonts w:eastAsiaTheme="majorEastAsia" w:cstheme="minorHAnsi"/>
          <w:sz w:val="24"/>
          <w:szCs w:val="24"/>
        </w:rPr>
        <w:t xml:space="preserve">only </w:t>
      </w:r>
      <w:r w:rsidRPr="00ED2F2D">
        <w:rPr>
          <w:rFonts w:eastAsiaTheme="majorEastAsia" w:cstheme="minorHAnsi"/>
          <w:sz w:val="24"/>
          <w:szCs w:val="24"/>
        </w:rPr>
        <w:t xml:space="preserve">with a UF login. English translation will be provided at least a week ahead for non-English language primary sources. Students are encouraged to read the </w:t>
      </w:r>
      <w:r w:rsidRPr="00ED2F2D" w:rsidR="002602DB">
        <w:rPr>
          <w:rFonts w:eastAsiaTheme="majorEastAsia" w:cstheme="minorHAnsi"/>
          <w:sz w:val="24"/>
          <w:szCs w:val="24"/>
        </w:rPr>
        <w:t>r</w:t>
      </w:r>
      <w:r w:rsidRPr="00ED2F2D" w:rsidR="00C73BDD">
        <w:rPr>
          <w:rFonts w:eastAsiaTheme="majorEastAsia" w:cstheme="minorHAnsi"/>
          <w:sz w:val="24"/>
          <w:szCs w:val="24"/>
        </w:rPr>
        <w:t>ecommended readings</w:t>
      </w:r>
      <w:r w:rsidRPr="00ED2F2D">
        <w:rPr>
          <w:rFonts w:eastAsiaTheme="majorEastAsia" w:cstheme="minorHAnsi"/>
          <w:sz w:val="24"/>
          <w:szCs w:val="24"/>
        </w:rPr>
        <w:t xml:space="preserve"> to get a deeper understanding of the phenomena we are studying.</w:t>
      </w:r>
    </w:p>
    <w:p w:rsidRPr="00ED2F2D" w:rsidR="00C03CC6" w:rsidP="00CA5BA7" w:rsidRDefault="00C03CC6" w14:paraId="6DF4D04F" w14:textId="78F8A336">
      <w:pPr>
        <w:spacing w:after="40" w:line="276" w:lineRule="auto"/>
        <w:rPr>
          <w:rFonts w:eastAsiaTheme="majorEastAsia" w:cstheme="minorHAnsi"/>
          <w:sz w:val="24"/>
          <w:szCs w:val="24"/>
        </w:rPr>
      </w:pPr>
    </w:p>
    <w:p w:rsidRPr="00ED2F2D" w:rsidR="00C03CC6" w:rsidP="00CA5BA7" w:rsidRDefault="18604046" w14:paraId="7463A0F1" w14:textId="470CB4D9">
      <w:pPr>
        <w:spacing w:after="40" w:line="276" w:lineRule="auto"/>
        <w:rPr>
          <w:rFonts w:eastAsiaTheme="majorEastAsia" w:cstheme="minorHAnsi"/>
          <w:sz w:val="24"/>
          <w:szCs w:val="24"/>
        </w:rPr>
      </w:pPr>
      <w:r w:rsidRPr="00ED2F2D">
        <w:rPr>
          <w:rFonts w:eastAsiaTheme="majorEastAsia" w:cstheme="minorHAnsi"/>
          <w:b/>
          <w:bCs/>
          <w:sz w:val="24"/>
          <w:szCs w:val="24"/>
        </w:rPr>
        <w:t>Changes to the syllabus</w:t>
      </w:r>
    </w:p>
    <w:p w:rsidRPr="00ED2F2D" w:rsidR="00C03CC6" w:rsidP="00CA5BA7" w:rsidRDefault="18604046" w14:paraId="47862D52" w14:textId="1DD675B8">
      <w:pPr>
        <w:spacing w:after="40" w:line="276" w:lineRule="auto"/>
        <w:rPr>
          <w:rFonts w:eastAsiaTheme="majorEastAsia" w:cstheme="minorHAnsi"/>
          <w:sz w:val="24"/>
          <w:szCs w:val="24"/>
        </w:rPr>
      </w:pPr>
      <w:r w:rsidRPr="00ED2F2D">
        <w:rPr>
          <w:rFonts w:eastAsiaTheme="majorEastAsia" w:cstheme="minorHAnsi"/>
          <w:sz w:val="24"/>
          <w:szCs w:val="24"/>
        </w:rPr>
        <w:t>Please note that the instructor reserves the right to make changes during the semester to the schedule, assigned readings or other aspects of the syllabus, if deemed necessary. No changes will be made to the grading scale.</w:t>
      </w:r>
    </w:p>
    <w:p w:rsidRPr="00ED2F2D" w:rsidR="00C03CC6" w:rsidP="00CA5BA7" w:rsidRDefault="00C03CC6" w14:paraId="19BD17FD" w14:textId="54EB2D7B">
      <w:pPr>
        <w:spacing w:after="240" w:line="276" w:lineRule="auto"/>
        <w:rPr>
          <w:rFonts w:eastAsiaTheme="majorEastAsia" w:cstheme="minorHAnsi"/>
          <w:b/>
          <w:bCs/>
          <w:sz w:val="24"/>
          <w:szCs w:val="24"/>
        </w:rPr>
      </w:pPr>
    </w:p>
    <w:p w:rsidRPr="00ED2F2D" w:rsidR="00431B71" w:rsidP="00CA5BA7" w:rsidRDefault="00431B71" w14:paraId="04593DC5" w14:textId="1899ADD5">
      <w:pPr>
        <w:spacing w:after="240" w:line="276" w:lineRule="auto"/>
        <w:rPr>
          <w:rFonts w:eastAsiaTheme="majorEastAsia" w:cstheme="minorHAnsi"/>
          <w:sz w:val="24"/>
          <w:szCs w:val="24"/>
          <w:lang w:bidi="he-IL"/>
        </w:rPr>
      </w:pPr>
      <w:r w:rsidRPr="00ED2F2D">
        <w:rPr>
          <w:rFonts w:eastAsiaTheme="majorEastAsia" w:cstheme="minorHAnsi"/>
          <w:b/>
          <w:bCs/>
          <w:sz w:val="24"/>
          <w:szCs w:val="24"/>
        </w:rPr>
        <w:t>COURSE OUTLINE</w:t>
      </w:r>
    </w:p>
    <w:p w:rsidRPr="00ED2F2D" w:rsidR="7A1BA704" w:rsidP="00CA5BA7" w:rsidRDefault="7A1BA704" w14:paraId="0AE083D9" w14:textId="4855B001">
      <w:pPr>
        <w:spacing w:line="276" w:lineRule="auto"/>
        <w:ind w:right="-20"/>
        <w:rPr>
          <w:rFonts w:eastAsiaTheme="majorEastAsia" w:cstheme="minorHAnsi"/>
          <w:sz w:val="24"/>
          <w:szCs w:val="24"/>
          <w:u w:val="single"/>
        </w:rPr>
      </w:pPr>
      <w:r w:rsidRPr="00ED2F2D">
        <w:rPr>
          <w:rFonts w:eastAsiaTheme="majorEastAsia" w:cstheme="minorHAnsi"/>
          <w:sz w:val="24"/>
          <w:szCs w:val="24"/>
          <w:u w:val="single"/>
        </w:rPr>
        <w:t xml:space="preserve">Section </w:t>
      </w:r>
      <w:r w:rsidRPr="00ED2F2D" w:rsidR="00F97EFA">
        <w:rPr>
          <w:rFonts w:eastAsiaTheme="majorEastAsia" w:cstheme="minorHAnsi"/>
          <w:sz w:val="24"/>
          <w:szCs w:val="24"/>
          <w:u w:val="single"/>
        </w:rPr>
        <w:t>I</w:t>
      </w:r>
      <w:r w:rsidRPr="00ED2F2D">
        <w:rPr>
          <w:rFonts w:eastAsiaTheme="majorEastAsia" w:cstheme="minorHAnsi"/>
          <w:sz w:val="24"/>
          <w:szCs w:val="24"/>
          <w:u w:val="single"/>
        </w:rPr>
        <w:t>: Foundations of Migration and Art (Weeks 1-</w:t>
      </w:r>
      <w:r w:rsidRPr="00ED2F2D" w:rsidR="3425B223">
        <w:rPr>
          <w:rFonts w:eastAsiaTheme="majorEastAsia" w:cstheme="minorHAnsi"/>
          <w:sz w:val="24"/>
          <w:szCs w:val="24"/>
          <w:u w:val="single"/>
        </w:rPr>
        <w:t>4</w:t>
      </w:r>
      <w:r w:rsidRPr="00ED2F2D">
        <w:rPr>
          <w:rFonts w:eastAsiaTheme="majorEastAsia" w:cstheme="minorHAnsi"/>
          <w:sz w:val="24"/>
          <w:szCs w:val="24"/>
          <w:u w:val="single"/>
        </w:rPr>
        <w:t>)</w:t>
      </w:r>
    </w:p>
    <w:p w:rsidRPr="00ED2F2D" w:rsidR="72D8AD2A" w:rsidP="00CA5BA7" w:rsidRDefault="72D8AD2A" w14:paraId="53152C89" w14:textId="43359298">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 xml:space="preserve">Week </w:t>
      </w:r>
      <w:r w:rsidRPr="00ED2F2D" w:rsidR="3F486946">
        <w:rPr>
          <w:rFonts w:eastAsiaTheme="majorEastAsia" w:cstheme="minorHAnsi"/>
          <w:b/>
          <w:bCs/>
          <w:sz w:val="24"/>
          <w:szCs w:val="24"/>
        </w:rPr>
        <w:t>1</w:t>
      </w:r>
      <w:r w:rsidRPr="00ED2F2D">
        <w:rPr>
          <w:rFonts w:eastAsiaTheme="majorEastAsia" w:cstheme="minorHAnsi"/>
          <w:b/>
          <w:bCs/>
          <w:sz w:val="24"/>
          <w:szCs w:val="24"/>
        </w:rPr>
        <w:t>: Introduction to the class (Aug 22)</w:t>
      </w:r>
    </w:p>
    <w:p w:rsidRPr="00ED2F2D" w:rsidR="43922974" w:rsidP="00CA5BA7" w:rsidRDefault="43922974" w14:paraId="7178A0C7" w14:textId="4703E86D">
      <w:pPr>
        <w:spacing w:after="0" w:line="276" w:lineRule="auto"/>
        <w:ind w:right="-20"/>
        <w:rPr>
          <w:rFonts w:eastAsiaTheme="majorEastAsia" w:cstheme="minorHAnsi"/>
          <w:sz w:val="24"/>
          <w:szCs w:val="24"/>
        </w:rPr>
      </w:pPr>
    </w:p>
    <w:p w:rsidRPr="00ED2F2D" w:rsidR="00D96A87" w:rsidP="00CA5BA7" w:rsidRDefault="00D96A87" w14:paraId="12C6C3E7" w14:textId="652BF2BF">
      <w:pPr>
        <w:spacing w:after="0" w:line="276" w:lineRule="auto"/>
        <w:ind w:right="-20"/>
        <w:rPr>
          <w:rFonts w:eastAsiaTheme="majorEastAsia" w:cstheme="minorHAnsi"/>
          <w:sz w:val="24"/>
          <w:szCs w:val="24"/>
        </w:rPr>
      </w:pPr>
      <w:r w:rsidRPr="00ED2F2D">
        <w:rPr>
          <w:rFonts w:eastAsiaTheme="majorEastAsia" w:cstheme="minorHAnsi"/>
          <w:sz w:val="24"/>
          <w:szCs w:val="24"/>
        </w:rPr>
        <w:t>Please read through the syllabus before our meeting. There are no other required materials for this class.</w:t>
      </w:r>
    </w:p>
    <w:p w:rsidRPr="00ED2F2D" w:rsidR="43922974" w:rsidP="00CA5BA7" w:rsidRDefault="43922974" w14:paraId="28C61CC2" w14:textId="6D5CE8CE">
      <w:pPr>
        <w:spacing w:after="0" w:line="276" w:lineRule="auto"/>
        <w:ind w:right="-20"/>
        <w:rPr>
          <w:rFonts w:eastAsiaTheme="majorEastAsia" w:cstheme="minorHAnsi"/>
          <w:sz w:val="24"/>
          <w:szCs w:val="24"/>
        </w:rPr>
      </w:pPr>
    </w:p>
    <w:p w:rsidRPr="00ED2F2D" w:rsidR="7A1BA704" w:rsidP="6614194D" w:rsidRDefault="7A1BA704" w14:paraId="63911892" w14:textId="4B2C852D">
      <w:pPr>
        <w:spacing w:after="0" w:line="276" w:lineRule="auto"/>
        <w:ind w:right="-20"/>
        <w:rPr>
          <w:rFonts w:eastAsiaTheme="majorEastAsia"/>
          <w:b/>
          <w:bCs/>
          <w:sz w:val="24"/>
          <w:szCs w:val="24"/>
        </w:rPr>
      </w:pPr>
      <w:r w:rsidRPr="6614194D">
        <w:rPr>
          <w:rFonts w:eastAsiaTheme="majorEastAsia"/>
          <w:b/>
          <w:bCs/>
          <w:sz w:val="24"/>
          <w:szCs w:val="24"/>
        </w:rPr>
        <w:t xml:space="preserve">Week </w:t>
      </w:r>
      <w:r w:rsidRPr="6614194D" w:rsidR="788D76CB">
        <w:rPr>
          <w:rFonts w:eastAsiaTheme="majorEastAsia"/>
          <w:b/>
          <w:bCs/>
          <w:sz w:val="24"/>
          <w:szCs w:val="24"/>
        </w:rPr>
        <w:t>2</w:t>
      </w:r>
      <w:r w:rsidRPr="6614194D">
        <w:rPr>
          <w:rFonts w:eastAsiaTheme="majorEastAsia"/>
          <w:b/>
          <w:bCs/>
          <w:sz w:val="24"/>
          <w:szCs w:val="24"/>
        </w:rPr>
        <w:t xml:space="preserve">: </w:t>
      </w:r>
      <w:r w:rsidRPr="6614194D" w:rsidR="00D25911">
        <w:rPr>
          <w:rFonts w:eastAsiaTheme="majorEastAsia"/>
          <w:b/>
          <w:bCs/>
          <w:sz w:val="24"/>
          <w:szCs w:val="24"/>
        </w:rPr>
        <w:t>Reading Art as Political Narrative</w:t>
      </w:r>
      <w:r w:rsidRPr="6614194D">
        <w:rPr>
          <w:rFonts w:eastAsiaTheme="majorEastAsia"/>
          <w:b/>
          <w:bCs/>
          <w:sz w:val="24"/>
          <w:szCs w:val="24"/>
        </w:rPr>
        <w:t xml:space="preserve"> </w:t>
      </w:r>
      <w:r w:rsidRPr="6614194D" w:rsidR="100F0041">
        <w:rPr>
          <w:rFonts w:eastAsiaTheme="majorEastAsia"/>
          <w:b/>
          <w:bCs/>
          <w:sz w:val="24"/>
          <w:szCs w:val="24"/>
        </w:rPr>
        <w:t>(Aug 2</w:t>
      </w:r>
      <w:r w:rsidRPr="6614194D" w:rsidR="0401BB34">
        <w:rPr>
          <w:rFonts w:eastAsiaTheme="majorEastAsia"/>
          <w:b/>
          <w:bCs/>
          <w:sz w:val="24"/>
          <w:szCs w:val="24"/>
        </w:rPr>
        <w:t>7</w:t>
      </w:r>
      <w:r w:rsidRPr="6614194D" w:rsidR="100F0041">
        <w:rPr>
          <w:rFonts w:eastAsiaTheme="majorEastAsia"/>
          <w:b/>
          <w:bCs/>
          <w:sz w:val="24"/>
          <w:szCs w:val="24"/>
        </w:rPr>
        <w:t>,</w:t>
      </w:r>
      <w:r w:rsidRPr="6614194D" w:rsidR="6CF09B2C">
        <w:rPr>
          <w:rFonts w:eastAsiaTheme="majorEastAsia"/>
          <w:b/>
          <w:bCs/>
          <w:sz w:val="24"/>
          <w:szCs w:val="24"/>
        </w:rPr>
        <w:t xml:space="preserve"> 29)</w:t>
      </w:r>
      <w:r w:rsidRPr="6614194D" w:rsidR="100F0041">
        <w:rPr>
          <w:rFonts w:eastAsiaTheme="majorEastAsia"/>
          <w:b/>
          <w:bCs/>
          <w:sz w:val="24"/>
          <w:szCs w:val="24"/>
        </w:rPr>
        <w:t xml:space="preserve"> </w:t>
      </w:r>
    </w:p>
    <w:p w:rsidRPr="00ED2F2D" w:rsidR="7A1BA704" w:rsidP="3710C434" w:rsidRDefault="67015D88" w14:paraId="7CE51F4F" w14:textId="078BAD4F">
      <w:pPr>
        <w:spacing w:after="0" w:line="276" w:lineRule="auto"/>
        <w:ind w:right="-20"/>
        <w:rPr>
          <w:rFonts w:eastAsia="ＭＳ ゴシック" w:eastAsiaTheme="majorEastAsia"/>
          <w:sz w:val="24"/>
          <w:szCs w:val="24"/>
        </w:rPr>
      </w:pPr>
      <w:r w:rsidRPr="3710C434" w:rsidR="67015D88">
        <w:rPr>
          <w:rFonts w:eastAsia="ＭＳ ゴシック" w:eastAsiaTheme="majorEastAsia"/>
          <w:sz w:val="24"/>
          <w:szCs w:val="24"/>
        </w:rPr>
        <w:t>Overview of key concepts</w:t>
      </w:r>
      <w:r w:rsidRPr="3710C434" w:rsidR="160ED937">
        <w:rPr>
          <w:rFonts w:eastAsia="ＭＳ ゴシック" w:eastAsiaTheme="majorEastAsia"/>
          <w:sz w:val="24"/>
          <w:szCs w:val="24"/>
        </w:rPr>
        <w:t xml:space="preserve"> </w:t>
      </w:r>
      <w:r w:rsidRPr="3710C434" w:rsidR="7663E56C">
        <w:rPr>
          <w:rFonts w:eastAsia="ＭＳ ゴシック" w:eastAsiaTheme="majorEastAsia"/>
          <w:sz w:val="24"/>
          <w:szCs w:val="24"/>
        </w:rPr>
        <w:t>and</w:t>
      </w:r>
      <w:r w:rsidRPr="3710C434" w:rsidR="67015D88">
        <w:rPr>
          <w:rFonts w:eastAsia="ＭＳ ゴシック" w:eastAsiaTheme="majorEastAsia"/>
          <w:sz w:val="24"/>
          <w:szCs w:val="24"/>
        </w:rPr>
        <w:t xml:space="preserve"> theorie</w:t>
      </w:r>
      <w:r w:rsidRPr="3710C434" w:rsidR="18A57295">
        <w:rPr>
          <w:rFonts w:eastAsia="ＭＳ ゴシック" w:eastAsiaTheme="majorEastAsia"/>
          <w:sz w:val="24"/>
          <w:szCs w:val="24"/>
        </w:rPr>
        <w:t>s</w:t>
      </w:r>
      <w:r w:rsidRPr="3710C434" w:rsidR="67015D88">
        <w:rPr>
          <w:rFonts w:eastAsia="ＭＳ ゴシック" w:eastAsiaTheme="majorEastAsia"/>
          <w:sz w:val="24"/>
          <w:szCs w:val="24"/>
        </w:rPr>
        <w:t>.</w:t>
      </w:r>
    </w:p>
    <w:p w:rsidRPr="00ED2F2D" w:rsidR="0882F341" w:rsidP="00CA5BA7" w:rsidRDefault="0882F341" w14:paraId="2BD749A2" w14:textId="4703E86D">
      <w:pPr>
        <w:spacing w:after="0" w:line="276" w:lineRule="auto"/>
        <w:ind w:right="-20"/>
        <w:rPr>
          <w:rFonts w:eastAsiaTheme="majorEastAsia" w:cstheme="minorHAnsi"/>
          <w:sz w:val="24"/>
          <w:szCs w:val="24"/>
        </w:rPr>
      </w:pPr>
    </w:p>
    <w:p w:rsidRPr="00ED2F2D" w:rsidR="0882F341" w:rsidP="00CA5BA7" w:rsidRDefault="6F4EDB9B" w14:paraId="6F28F5FA" w14:textId="539771B8">
      <w:pPr>
        <w:spacing w:after="0" w:line="276" w:lineRule="auto"/>
        <w:ind w:right="-20"/>
        <w:rPr>
          <w:rFonts w:eastAsiaTheme="majorEastAsia" w:cstheme="minorHAnsi"/>
          <w:sz w:val="24"/>
          <w:szCs w:val="24"/>
        </w:rPr>
      </w:pPr>
      <w:r w:rsidRPr="00ED2F2D">
        <w:rPr>
          <w:rFonts w:eastAsiaTheme="majorEastAsia" w:cstheme="minorHAnsi"/>
          <w:sz w:val="24"/>
          <w:szCs w:val="24"/>
        </w:rPr>
        <w:t>Required materials</w:t>
      </w:r>
    </w:p>
    <w:p w:rsidRPr="00ED2F2D" w:rsidR="0882F341" w:rsidP="00CA5BA7" w:rsidRDefault="752733A9" w14:paraId="4726E738" w14:textId="722526B5">
      <w:pPr>
        <w:pStyle w:val="ListParagraph"/>
        <w:numPr>
          <w:ilvl w:val="0"/>
          <w:numId w:val="15"/>
        </w:numPr>
        <w:spacing w:after="0" w:line="276" w:lineRule="auto"/>
        <w:ind w:right="-20"/>
        <w:rPr>
          <w:rFonts w:eastAsiaTheme="majorEastAsia" w:cstheme="minorHAnsi"/>
          <w:sz w:val="24"/>
          <w:szCs w:val="24"/>
        </w:rPr>
      </w:pPr>
      <w:r w:rsidRPr="00ED2F2D">
        <w:rPr>
          <w:rFonts w:eastAsiaTheme="majorEastAsia" w:cstheme="minorHAnsi"/>
          <w:sz w:val="24"/>
          <w:szCs w:val="24"/>
        </w:rPr>
        <w:t xml:space="preserve">Benjamin, W. (1934). "The Author as Producer." </w:t>
      </w:r>
      <w:hyperlink r:id="rId10">
        <w:r w:rsidRPr="00ED2F2D">
          <w:rPr>
            <w:rStyle w:val="Hyperlink"/>
            <w:rFonts w:eastAsiaTheme="majorEastAsia" w:cstheme="minorHAnsi"/>
            <w:sz w:val="24"/>
            <w:szCs w:val="24"/>
          </w:rPr>
          <w:t>https://www.marxists.org/reference/archive/benjamin/1970/author-producer.htm</w:t>
        </w:r>
      </w:hyperlink>
      <w:r w:rsidRPr="00ED2F2D">
        <w:rPr>
          <w:rFonts w:eastAsiaTheme="majorEastAsia" w:cstheme="minorHAnsi"/>
          <w:sz w:val="24"/>
          <w:szCs w:val="24"/>
        </w:rPr>
        <w:t xml:space="preserve"> </w:t>
      </w:r>
    </w:p>
    <w:p w:rsidRPr="00ED2F2D" w:rsidR="0882F341" w:rsidP="00CA5BA7" w:rsidRDefault="752733A9" w14:paraId="25A15868" w14:textId="26EBB15C">
      <w:pPr>
        <w:pStyle w:val="ListParagraph"/>
        <w:numPr>
          <w:ilvl w:val="0"/>
          <w:numId w:val="15"/>
        </w:numPr>
        <w:spacing w:after="0" w:line="276" w:lineRule="auto"/>
        <w:ind w:right="-20"/>
        <w:rPr>
          <w:rFonts w:eastAsiaTheme="majorEastAsia" w:cstheme="minorHAnsi"/>
          <w:sz w:val="24"/>
          <w:szCs w:val="24"/>
        </w:rPr>
      </w:pPr>
      <w:r w:rsidRPr="00ED2F2D">
        <w:rPr>
          <w:rFonts w:eastAsiaTheme="majorEastAsia" w:cstheme="minorHAnsi"/>
          <w:sz w:val="24"/>
          <w:szCs w:val="24"/>
        </w:rPr>
        <w:t xml:space="preserve">Du Bois, W. E. B. (1926). "Criteria of Negro art." </w:t>
      </w:r>
      <w:r w:rsidRPr="00ED2F2D">
        <w:rPr>
          <w:rFonts w:eastAsiaTheme="majorEastAsia" w:cstheme="minorHAnsi"/>
          <w:i/>
          <w:iCs/>
          <w:sz w:val="24"/>
          <w:szCs w:val="24"/>
        </w:rPr>
        <w:t>The Crisis</w:t>
      </w:r>
      <w:r w:rsidRPr="00ED2F2D">
        <w:rPr>
          <w:rFonts w:eastAsiaTheme="majorEastAsia" w:cstheme="minorHAnsi"/>
          <w:sz w:val="24"/>
          <w:szCs w:val="24"/>
        </w:rPr>
        <w:t xml:space="preserve">, 32(6), 290–297. </w:t>
      </w:r>
      <w:hyperlink r:id="rId11">
        <w:r w:rsidRPr="00ED2F2D">
          <w:rPr>
            <w:rStyle w:val="Hyperlink"/>
            <w:rFonts w:eastAsiaTheme="majorEastAsia" w:cstheme="minorHAnsi"/>
            <w:sz w:val="24"/>
            <w:szCs w:val="24"/>
          </w:rPr>
          <w:t>http://www.webdubois.org/dbCriteriaNArt.html</w:t>
        </w:r>
      </w:hyperlink>
      <w:r w:rsidRPr="00ED2F2D">
        <w:rPr>
          <w:rFonts w:eastAsiaTheme="majorEastAsia" w:cstheme="minorHAnsi"/>
          <w:sz w:val="24"/>
          <w:szCs w:val="24"/>
        </w:rPr>
        <w:t xml:space="preserve"> </w:t>
      </w:r>
    </w:p>
    <w:p w:rsidRPr="00ED2F2D" w:rsidR="0882F341" w:rsidP="00CA5BA7" w:rsidRDefault="0882F341" w14:paraId="1C78F5CF" w14:textId="33C12D96">
      <w:pPr>
        <w:spacing w:after="0" w:line="276" w:lineRule="auto"/>
        <w:ind w:right="-20"/>
        <w:rPr>
          <w:rFonts w:eastAsiaTheme="majorEastAsia" w:cstheme="minorHAnsi"/>
          <w:sz w:val="24"/>
          <w:szCs w:val="24"/>
        </w:rPr>
      </w:pPr>
    </w:p>
    <w:p w:rsidRPr="00ED2F2D" w:rsidR="0882F341" w:rsidP="00CA5BA7" w:rsidRDefault="6F4EDB9B" w14:paraId="0F0B7D85" w14:textId="56C71F62">
      <w:pPr>
        <w:spacing w:after="0" w:line="276" w:lineRule="auto"/>
        <w:ind w:right="-20"/>
        <w:rPr>
          <w:rFonts w:eastAsiaTheme="majorEastAsia" w:cstheme="minorHAnsi"/>
          <w:sz w:val="24"/>
          <w:szCs w:val="24"/>
        </w:rPr>
      </w:pPr>
      <w:r w:rsidRPr="00ED2F2D">
        <w:rPr>
          <w:rFonts w:eastAsiaTheme="majorEastAsia" w:cstheme="minorHAnsi"/>
          <w:sz w:val="24"/>
          <w:szCs w:val="24"/>
        </w:rPr>
        <w:t>Recommended materials</w:t>
      </w:r>
    </w:p>
    <w:p w:rsidRPr="00ED2F2D" w:rsidR="0882F341" w:rsidP="00CA5BA7" w:rsidRDefault="4E442C0D" w14:paraId="3507504F" w14:textId="1FB7DE78">
      <w:pPr>
        <w:pStyle w:val="ListParagraph"/>
        <w:numPr>
          <w:ilvl w:val="0"/>
          <w:numId w:val="14"/>
        </w:numPr>
        <w:spacing w:after="0" w:line="276" w:lineRule="auto"/>
        <w:ind w:right="-20"/>
        <w:rPr>
          <w:rFonts w:eastAsiaTheme="majorEastAsia" w:cstheme="minorHAnsi"/>
          <w:sz w:val="24"/>
          <w:szCs w:val="24"/>
        </w:rPr>
      </w:pPr>
      <w:r w:rsidRPr="00ED2F2D">
        <w:rPr>
          <w:rFonts w:eastAsiaTheme="majorEastAsia" w:cstheme="minorHAnsi"/>
          <w:sz w:val="24"/>
          <w:szCs w:val="24"/>
        </w:rPr>
        <w:t>Benjamin</w:t>
      </w:r>
      <w:r w:rsidRPr="00ED2F2D" w:rsidR="00D42877">
        <w:rPr>
          <w:rFonts w:eastAsiaTheme="majorEastAsia" w:cstheme="minorHAnsi"/>
          <w:sz w:val="24"/>
          <w:szCs w:val="24"/>
        </w:rPr>
        <w:t>, W.</w:t>
      </w:r>
      <w:r w:rsidRPr="00ED2F2D">
        <w:rPr>
          <w:rFonts w:eastAsiaTheme="majorEastAsia" w:cstheme="minorHAnsi"/>
          <w:sz w:val="24"/>
          <w:szCs w:val="24"/>
        </w:rPr>
        <w:t xml:space="preserve"> (1936), </w:t>
      </w:r>
      <w:r w:rsidRPr="00ED2F2D">
        <w:rPr>
          <w:rFonts w:cstheme="minorHAnsi"/>
          <w:sz w:val="24"/>
          <w:szCs w:val="24"/>
        </w:rPr>
        <w:t xml:space="preserve">The Work of Art in the Age of Mechanical Reproduction. </w:t>
      </w:r>
      <w:hyperlink r:id="rId12">
        <w:r w:rsidRPr="00ED2F2D">
          <w:rPr>
            <w:rStyle w:val="Hyperlink"/>
            <w:rFonts w:cstheme="minorHAnsi"/>
            <w:sz w:val="24"/>
            <w:szCs w:val="24"/>
          </w:rPr>
          <w:t>https://www.marxists.org/reference/subject/philosophy/works/ge/benjamin.htm</w:t>
        </w:r>
      </w:hyperlink>
      <w:r w:rsidRPr="00ED2F2D">
        <w:rPr>
          <w:rFonts w:cstheme="minorHAnsi"/>
          <w:sz w:val="24"/>
          <w:szCs w:val="24"/>
        </w:rPr>
        <w:t xml:space="preserve"> </w:t>
      </w:r>
      <w:r w:rsidRPr="00ED2F2D">
        <w:rPr>
          <w:rFonts w:eastAsiaTheme="majorEastAsia" w:cstheme="minorHAnsi"/>
          <w:sz w:val="24"/>
          <w:szCs w:val="24"/>
        </w:rPr>
        <w:t xml:space="preserve"> </w:t>
      </w:r>
    </w:p>
    <w:p w:rsidRPr="00ED2F2D" w:rsidR="0882F341" w:rsidP="00CA5BA7" w:rsidRDefault="7FF52D2F" w14:paraId="329AED99" w14:textId="0EE0DC73">
      <w:pPr>
        <w:pStyle w:val="ListParagraph"/>
        <w:numPr>
          <w:ilvl w:val="0"/>
          <w:numId w:val="14"/>
        </w:numPr>
        <w:spacing w:after="0" w:line="276" w:lineRule="auto"/>
        <w:ind w:right="-20"/>
        <w:rPr>
          <w:rFonts w:eastAsiaTheme="majorEastAsia" w:cstheme="minorHAnsi"/>
          <w:sz w:val="24"/>
          <w:szCs w:val="24"/>
        </w:rPr>
      </w:pPr>
      <w:r w:rsidRPr="00ED2F2D">
        <w:rPr>
          <w:rFonts w:eastAsiaTheme="majorEastAsia" w:cstheme="minorHAnsi"/>
          <w:sz w:val="24"/>
          <w:szCs w:val="24"/>
        </w:rPr>
        <w:t>Climate Mobility Impacts dashboard by IOM's Global Data</w:t>
      </w:r>
      <w:r w:rsidRPr="00ED2F2D" w:rsidR="4F0BA653">
        <w:rPr>
          <w:rFonts w:eastAsiaTheme="majorEastAsia" w:cstheme="minorHAnsi"/>
          <w:sz w:val="24"/>
          <w:szCs w:val="24"/>
        </w:rPr>
        <w:t xml:space="preserve"> </w:t>
      </w:r>
      <w:r w:rsidRPr="00ED2F2D">
        <w:rPr>
          <w:rFonts w:eastAsiaTheme="majorEastAsia" w:cstheme="minorHAnsi"/>
          <w:sz w:val="24"/>
          <w:szCs w:val="24"/>
        </w:rPr>
        <w:t xml:space="preserve">Institute: </w:t>
      </w:r>
      <w:hyperlink r:id="rId13">
        <w:r w:rsidRPr="00ED2F2D">
          <w:rPr>
            <w:rStyle w:val="Hyperlink"/>
            <w:rFonts w:eastAsiaTheme="majorEastAsia" w:cstheme="minorHAnsi"/>
            <w:sz w:val="24"/>
            <w:szCs w:val="24"/>
          </w:rPr>
          <w:t>https://www.migrationdataportal.org/climate-mobility-impacts</w:t>
        </w:r>
      </w:hyperlink>
    </w:p>
    <w:p w:rsidRPr="00ED2F2D" w:rsidR="0882F341" w:rsidP="00CA5BA7" w:rsidRDefault="00BE4EC8" w14:paraId="051266B1" w14:textId="2F774882">
      <w:pPr>
        <w:pStyle w:val="ListParagraph"/>
        <w:numPr>
          <w:ilvl w:val="0"/>
          <w:numId w:val="14"/>
        </w:numPr>
        <w:spacing w:after="0" w:line="276" w:lineRule="auto"/>
        <w:ind w:right="-20"/>
        <w:rPr>
          <w:rFonts w:eastAsiaTheme="majorEastAsia" w:cstheme="minorHAnsi"/>
          <w:sz w:val="24"/>
          <w:szCs w:val="24"/>
        </w:rPr>
      </w:pPr>
      <w:r w:rsidRPr="00ED2F2D">
        <w:rPr>
          <w:rFonts w:eastAsiaTheme="majorEastAsia" w:cstheme="minorHAnsi"/>
          <w:sz w:val="24"/>
          <w:szCs w:val="24"/>
        </w:rPr>
        <w:t xml:space="preserve">Vid Simoniti, Art as Political Discourse, The British Journal of Aesthetics, Volume 61, Issue 4, October 2021, Pages 559–574, </w:t>
      </w:r>
      <w:hyperlink r:id="rId14">
        <w:r w:rsidRPr="00ED2F2D">
          <w:rPr>
            <w:rStyle w:val="Hyperlink"/>
            <w:rFonts w:eastAsiaTheme="majorEastAsia" w:cstheme="minorHAnsi"/>
            <w:sz w:val="24"/>
            <w:szCs w:val="24"/>
          </w:rPr>
          <w:t>https://doi.org/10.1093/aesthj/ayab018</w:t>
        </w:r>
      </w:hyperlink>
    </w:p>
    <w:p w:rsidRPr="00ED2F2D" w:rsidR="0882F341" w:rsidP="00CA5BA7" w:rsidRDefault="0882F341" w14:paraId="41E5D407" w14:textId="6951F751">
      <w:pPr>
        <w:spacing w:after="0" w:line="276" w:lineRule="auto"/>
        <w:ind w:right="-20"/>
        <w:rPr>
          <w:rFonts w:eastAsiaTheme="majorEastAsia" w:cstheme="minorHAnsi"/>
          <w:sz w:val="24"/>
          <w:szCs w:val="24"/>
        </w:rPr>
      </w:pPr>
    </w:p>
    <w:p w:rsidRPr="00ED2F2D" w:rsidR="00F97EFA" w:rsidP="00F97EFA" w:rsidRDefault="00040ED3" w14:paraId="46E0DD1E" w14:textId="1651AF1D">
      <w:pPr>
        <w:spacing w:after="0" w:line="276" w:lineRule="auto"/>
        <w:ind w:right="-20"/>
        <w:rPr>
          <w:rFonts w:eastAsiaTheme="majorEastAsia" w:cstheme="minorHAnsi"/>
          <w:sz w:val="24"/>
          <w:szCs w:val="24"/>
        </w:rPr>
      </w:pPr>
      <w:r w:rsidRPr="00ED2F2D">
        <w:rPr>
          <w:rFonts w:eastAsiaTheme="majorEastAsia" w:cstheme="minorHAnsi"/>
          <w:sz w:val="24"/>
          <w:szCs w:val="24"/>
          <w:highlight w:val="yellow"/>
        </w:rPr>
        <w:t>On Aug 29, we will visit the Harn Museum with Dr. Eric Segal.</w:t>
      </w:r>
    </w:p>
    <w:p w:rsidRPr="00ED2F2D" w:rsidR="00F97EFA" w:rsidP="00CA5BA7" w:rsidRDefault="00F97EFA" w14:paraId="12AC6545" w14:textId="77777777">
      <w:pPr>
        <w:spacing w:after="0" w:line="276" w:lineRule="auto"/>
        <w:ind w:right="-20"/>
        <w:rPr>
          <w:rFonts w:eastAsiaTheme="majorEastAsia" w:cstheme="minorHAnsi"/>
          <w:b/>
          <w:bCs/>
          <w:sz w:val="24"/>
          <w:szCs w:val="24"/>
        </w:rPr>
      </w:pPr>
    </w:p>
    <w:p w:rsidRPr="00ED2F2D" w:rsidR="7A1BA704" w:rsidP="00CA5BA7" w:rsidRDefault="7A1BA704" w14:paraId="12927BDF" w14:textId="1A4DF633">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 xml:space="preserve">Week </w:t>
      </w:r>
      <w:r w:rsidRPr="00ED2F2D" w:rsidR="786BE5E8">
        <w:rPr>
          <w:rFonts w:eastAsiaTheme="majorEastAsia" w:cstheme="minorHAnsi"/>
          <w:b/>
          <w:bCs/>
          <w:sz w:val="24"/>
          <w:szCs w:val="24"/>
        </w:rPr>
        <w:t>3</w:t>
      </w:r>
      <w:r w:rsidRPr="00ED2F2D">
        <w:rPr>
          <w:rFonts w:eastAsiaTheme="majorEastAsia" w:cstheme="minorHAnsi"/>
          <w:b/>
          <w:bCs/>
          <w:sz w:val="24"/>
          <w:szCs w:val="24"/>
        </w:rPr>
        <w:t>: Migration in Europe and the Americas</w:t>
      </w:r>
      <w:r w:rsidRPr="00ED2F2D" w:rsidR="4282E424">
        <w:rPr>
          <w:rFonts w:eastAsiaTheme="majorEastAsia" w:cstheme="minorHAnsi"/>
          <w:b/>
          <w:bCs/>
          <w:sz w:val="24"/>
          <w:szCs w:val="24"/>
        </w:rPr>
        <w:t xml:space="preserve"> (Sep 3, 5)</w:t>
      </w:r>
    </w:p>
    <w:p w:rsidRPr="00ED2F2D" w:rsidR="0882F341" w:rsidP="00CA5BA7" w:rsidRDefault="7A1BA704" w14:paraId="63C6F01C" w14:textId="452323E0">
      <w:pPr>
        <w:spacing w:after="0" w:line="276" w:lineRule="auto"/>
        <w:ind w:right="-20"/>
        <w:rPr>
          <w:rFonts w:eastAsiaTheme="majorEastAsia" w:cstheme="minorHAnsi"/>
          <w:sz w:val="24"/>
          <w:szCs w:val="24"/>
        </w:rPr>
      </w:pPr>
      <w:r w:rsidRPr="00ED2F2D">
        <w:rPr>
          <w:rFonts w:eastAsiaTheme="majorEastAsia" w:cstheme="minorHAnsi"/>
          <w:sz w:val="24"/>
          <w:szCs w:val="24"/>
        </w:rPr>
        <w:t>Exploration of historical migration patterns.</w:t>
      </w:r>
    </w:p>
    <w:p w:rsidRPr="00ED2F2D" w:rsidR="0882F341" w:rsidP="00CA5BA7" w:rsidRDefault="0882F341" w14:paraId="677BCDD4" w14:textId="21A8DCBD">
      <w:pPr>
        <w:spacing w:after="0" w:line="276" w:lineRule="auto"/>
        <w:ind w:right="-20"/>
        <w:rPr>
          <w:rFonts w:eastAsiaTheme="majorEastAsia" w:cstheme="minorHAnsi"/>
          <w:sz w:val="24"/>
          <w:szCs w:val="24"/>
        </w:rPr>
      </w:pPr>
    </w:p>
    <w:p w:rsidRPr="00ED2F2D" w:rsidR="0882F341" w:rsidP="00CA5BA7" w:rsidRDefault="49685B76" w14:paraId="1ECC29A2" w14:textId="539771B8">
      <w:pPr>
        <w:spacing w:after="0" w:line="276" w:lineRule="auto"/>
        <w:ind w:right="-20"/>
        <w:rPr>
          <w:rFonts w:eastAsiaTheme="majorEastAsia" w:cstheme="minorHAnsi"/>
          <w:sz w:val="24"/>
          <w:szCs w:val="24"/>
        </w:rPr>
      </w:pPr>
      <w:r w:rsidRPr="6614194D">
        <w:rPr>
          <w:rFonts w:eastAsiaTheme="majorEastAsia"/>
          <w:sz w:val="24"/>
          <w:szCs w:val="24"/>
        </w:rPr>
        <w:t>Required materials</w:t>
      </w:r>
    </w:p>
    <w:p w:rsidRPr="00ED2F2D" w:rsidR="0882F341" w:rsidP="00CA5BA7" w:rsidRDefault="5829955F" w14:paraId="2964B91A" w14:textId="51ABDF07">
      <w:pPr>
        <w:pStyle w:val="ListParagraph"/>
        <w:numPr>
          <w:ilvl w:val="0"/>
          <w:numId w:val="13"/>
        </w:numPr>
        <w:spacing w:after="0" w:line="276" w:lineRule="auto"/>
        <w:ind w:right="-20"/>
        <w:rPr>
          <w:rFonts w:cstheme="minorHAnsi"/>
          <w:sz w:val="24"/>
          <w:szCs w:val="24"/>
        </w:rPr>
      </w:pPr>
      <w:r w:rsidRPr="00ED2F2D">
        <w:rPr>
          <w:rFonts w:cstheme="minorHAnsi"/>
          <w:sz w:val="24"/>
          <w:szCs w:val="24"/>
        </w:rPr>
        <w:t>Lucassen</w:t>
      </w:r>
      <w:r w:rsidRPr="00ED2F2D" w:rsidR="00632C86">
        <w:rPr>
          <w:rFonts w:cstheme="minorHAnsi"/>
          <w:sz w:val="24"/>
          <w:szCs w:val="24"/>
        </w:rPr>
        <w:t>,</w:t>
      </w:r>
      <w:r w:rsidRPr="00ED2F2D">
        <w:rPr>
          <w:rFonts w:cstheme="minorHAnsi"/>
          <w:sz w:val="24"/>
          <w:szCs w:val="24"/>
        </w:rPr>
        <w:t xml:space="preserve"> J</w:t>
      </w:r>
      <w:r w:rsidRPr="00ED2F2D" w:rsidR="7CADF9B1">
        <w:rPr>
          <w:rFonts w:cstheme="minorHAnsi"/>
          <w:sz w:val="24"/>
          <w:szCs w:val="24"/>
        </w:rPr>
        <w:t>.</w:t>
      </w:r>
      <w:r w:rsidRPr="00ED2F2D">
        <w:rPr>
          <w:rFonts w:cstheme="minorHAnsi"/>
          <w:sz w:val="24"/>
          <w:szCs w:val="24"/>
        </w:rPr>
        <w:t xml:space="preserve"> </w:t>
      </w:r>
      <w:r w:rsidRPr="00ED2F2D" w:rsidR="00632C86">
        <w:rPr>
          <w:rFonts w:cstheme="minorHAnsi"/>
          <w:sz w:val="24"/>
          <w:szCs w:val="24"/>
        </w:rPr>
        <w:t>(</w:t>
      </w:r>
      <w:r w:rsidRPr="00ED2F2D" w:rsidR="41DAAC19">
        <w:rPr>
          <w:rFonts w:cstheme="minorHAnsi"/>
          <w:sz w:val="24"/>
          <w:szCs w:val="24"/>
        </w:rPr>
        <w:t>2009</w:t>
      </w:r>
      <w:r w:rsidRPr="00ED2F2D" w:rsidR="00632C86">
        <w:rPr>
          <w:rFonts w:cstheme="minorHAnsi"/>
          <w:sz w:val="24"/>
          <w:szCs w:val="24"/>
        </w:rPr>
        <w:t>)</w:t>
      </w:r>
      <w:r w:rsidRPr="00ED2F2D" w:rsidR="41DAAC19">
        <w:rPr>
          <w:rFonts w:cstheme="minorHAnsi"/>
          <w:sz w:val="24"/>
          <w:szCs w:val="24"/>
        </w:rPr>
        <w:t xml:space="preserve">. </w:t>
      </w:r>
      <w:r w:rsidRPr="00ED2F2D">
        <w:rPr>
          <w:rFonts w:cstheme="minorHAnsi"/>
          <w:sz w:val="24"/>
          <w:szCs w:val="24"/>
        </w:rPr>
        <w:t xml:space="preserve">The mobility transition revisited, 1500–1900: what the case of Europe can offer to global history. </w:t>
      </w:r>
      <w:r w:rsidRPr="00ED2F2D">
        <w:rPr>
          <w:rFonts w:cstheme="minorHAnsi"/>
          <w:i/>
          <w:iCs/>
          <w:sz w:val="24"/>
          <w:szCs w:val="24"/>
        </w:rPr>
        <w:t>Journal of Global History</w:t>
      </w:r>
      <w:r w:rsidRPr="00ED2F2D">
        <w:rPr>
          <w:rFonts w:cstheme="minorHAnsi"/>
          <w:sz w:val="24"/>
          <w:szCs w:val="24"/>
        </w:rPr>
        <w:t>. 4(3):</w:t>
      </w:r>
      <w:r w:rsidRPr="00ED2F2D" w:rsidR="3F8F8422">
        <w:rPr>
          <w:rFonts w:cstheme="minorHAnsi"/>
          <w:sz w:val="24"/>
          <w:szCs w:val="24"/>
        </w:rPr>
        <w:t xml:space="preserve"> </w:t>
      </w:r>
      <w:r w:rsidRPr="00ED2F2D">
        <w:rPr>
          <w:rFonts w:cstheme="minorHAnsi"/>
          <w:sz w:val="24"/>
          <w:szCs w:val="24"/>
        </w:rPr>
        <w:t xml:space="preserve">347-377. </w:t>
      </w:r>
      <w:hyperlink r:id="rId15">
        <w:r w:rsidRPr="00ED2F2D">
          <w:rPr>
            <w:rStyle w:val="Hyperlink"/>
            <w:rFonts w:cstheme="minorHAnsi"/>
            <w:sz w:val="24"/>
            <w:szCs w:val="24"/>
          </w:rPr>
          <w:t>https://www.cambridge.org/core/journals/journal-of-global-history/article/mobility-transition-revisited-15001900-what-the-case-of-europe-can-offer-to-global-history/9910D4669D451853342A5D3C98E3CB51</w:t>
        </w:r>
      </w:hyperlink>
    </w:p>
    <w:p w:rsidRPr="00ED2F2D" w:rsidR="0882F341" w:rsidP="6614194D" w:rsidRDefault="689FC5A0" w14:paraId="05D4D2A6" w14:textId="3FC17799">
      <w:pPr>
        <w:pStyle w:val="ListParagraph"/>
        <w:numPr>
          <w:ilvl w:val="0"/>
          <w:numId w:val="13"/>
        </w:numPr>
        <w:spacing w:after="0" w:line="276" w:lineRule="auto"/>
        <w:ind w:right="-20"/>
        <w:rPr>
          <w:sz w:val="24"/>
          <w:szCs w:val="24"/>
        </w:rPr>
      </w:pPr>
      <w:r w:rsidRPr="6614194D">
        <w:rPr>
          <w:sz w:val="24"/>
          <w:szCs w:val="24"/>
        </w:rPr>
        <w:t>Moya</w:t>
      </w:r>
      <w:r w:rsidRPr="6614194D" w:rsidR="00632C86">
        <w:rPr>
          <w:sz w:val="24"/>
          <w:szCs w:val="24"/>
        </w:rPr>
        <w:t>, J. (</w:t>
      </w:r>
      <w:r w:rsidRPr="6614194D">
        <w:rPr>
          <w:sz w:val="24"/>
          <w:szCs w:val="24"/>
        </w:rPr>
        <w:t>2018</w:t>
      </w:r>
      <w:r w:rsidRPr="6614194D" w:rsidR="00632C86">
        <w:rPr>
          <w:sz w:val="24"/>
          <w:szCs w:val="24"/>
        </w:rPr>
        <w:t>)</w:t>
      </w:r>
      <w:r w:rsidRPr="6614194D">
        <w:rPr>
          <w:sz w:val="24"/>
          <w:szCs w:val="24"/>
        </w:rPr>
        <w:t xml:space="preserve">. Migration and the historical formation of Latin America in a global perspective. Sociologias, vol. 20, no. 49, pp. 24-68, 2018. </w:t>
      </w:r>
      <w:hyperlink r:id="rId16">
        <w:r w:rsidRPr="6614194D">
          <w:rPr>
            <w:rStyle w:val="Hyperlink"/>
            <w:sz w:val="24"/>
            <w:szCs w:val="24"/>
          </w:rPr>
          <w:t>https://doi.org/10.1590/15174522-02004902</w:t>
        </w:r>
      </w:hyperlink>
      <w:r w:rsidRPr="6614194D">
        <w:rPr>
          <w:sz w:val="24"/>
          <w:szCs w:val="24"/>
        </w:rPr>
        <w:t xml:space="preserve"> </w:t>
      </w:r>
    </w:p>
    <w:p w:rsidRPr="00ED2F2D" w:rsidR="0882F341" w:rsidP="00CA5BA7" w:rsidRDefault="0882F341" w14:paraId="750B039A" w14:textId="31726815">
      <w:pPr>
        <w:spacing w:after="0" w:line="276" w:lineRule="auto"/>
        <w:ind w:right="-20"/>
        <w:rPr>
          <w:rFonts w:eastAsiaTheme="majorEastAsia" w:cstheme="minorHAnsi"/>
          <w:sz w:val="24"/>
          <w:szCs w:val="24"/>
        </w:rPr>
      </w:pPr>
    </w:p>
    <w:p w:rsidRPr="00ED2F2D" w:rsidR="0882F341" w:rsidP="00CA5BA7" w:rsidRDefault="49685B76" w14:paraId="50B82CBE" w14:textId="56C71F62">
      <w:pPr>
        <w:spacing w:after="0" w:line="276" w:lineRule="auto"/>
        <w:ind w:right="-20"/>
        <w:rPr>
          <w:rFonts w:eastAsiaTheme="majorEastAsia" w:cstheme="minorHAnsi"/>
          <w:sz w:val="24"/>
          <w:szCs w:val="24"/>
        </w:rPr>
      </w:pPr>
      <w:r w:rsidRPr="00ED2F2D">
        <w:rPr>
          <w:rFonts w:eastAsiaTheme="majorEastAsia" w:cstheme="minorHAnsi"/>
          <w:sz w:val="24"/>
          <w:szCs w:val="24"/>
        </w:rPr>
        <w:t>Recommended materials</w:t>
      </w:r>
    </w:p>
    <w:p w:rsidRPr="00ED2F2D" w:rsidR="0882F341" w:rsidP="00CA5BA7" w:rsidRDefault="6A63ADB5" w14:paraId="6DCA86C7" w14:textId="297B8378">
      <w:pPr>
        <w:pStyle w:val="ListParagraph"/>
        <w:numPr>
          <w:ilvl w:val="0"/>
          <w:numId w:val="13"/>
        </w:numPr>
        <w:spacing w:after="0" w:line="276" w:lineRule="auto"/>
        <w:ind w:right="-20"/>
        <w:rPr>
          <w:rFonts w:cstheme="minorHAnsi"/>
          <w:sz w:val="24"/>
          <w:szCs w:val="24"/>
        </w:rPr>
      </w:pPr>
      <w:r w:rsidRPr="00ED2F2D">
        <w:rPr>
          <w:rFonts w:cstheme="minorHAnsi"/>
          <w:sz w:val="24"/>
          <w:szCs w:val="24"/>
        </w:rPr>
        <w:t>Baxter</w:t>
      </w:r>
      <w:r w:rsidRPr="00ED2F2D" w:rsidR="006B78F4">
        <w:rPr>
          <w:rFonts w:cstheme="minorHAnsi"/>
          <w:sz w:val="24"/>
          <w:szCs w:val="24"/>
        </w:rPr>
        <w:t xml:space="preserve">, A., &amp; </w:t>
      </w:r>
      <w:r w:rsidRPr="00ED2F2D">
        <w:rPr>
          <w:rFonts w:cstheme="minorHAnsi"/>
          <w:sz w:val="24"/>
          <w:szCs w:val="24"/>
        </w:rPr>
        <w:t>Nowrasteh</w:t>
      </w:r>
      <w:r w:rsidRPr="00ED2F2D" w:rsidR="006B78F4">
        <w:rPr>
          <w:rFonts w:cstheme="minorHAnsi"/>
          <w:sz w:val="24"/>
          <w:szCs w:val="24"/>
        </w:rPr>
        <w:t>, A</w:t>
      </w:r>
      <w:r w:rsidRPr="00ED2F2D">
        <w:rPr>
          <w:rFonts w:cstheme="minorHAnsi"/>
          <w:sz w:val="24"/>
          <w:szCs w:val="24"/>
        </w:rPr>
        <w:t xml:space="preserve">. </w:t>
      </w:r>
      <w:r w:rsidRPr="00ED2F2D" w:rsidR="006B78F4">
        <w:rPr>
          <w:rFonts w:cstheme="minorHAnsi"/>
          <w:sz w:val="24"/>
          <w:szCs w:val="24"/>
        </w:rPr>
        <w:t>(</w:t>
      </w:r>
      <w:r w:rsidRPr="00ED2F2D">
        <w:rPr>
          <w:rFonts w:cstheme="minorHAnsi"/>
          <w:sz w:val="24"/>
          <w:szCs w:val="24"/>
        </w:rPr>
        <w:t>2019</w:t>
      </w:r>
      <w:r w:rsidRPr="00ED2F2D" w:rsidR="006B78F4">
        <w:rPr>
          <w:rFonts w:cstheme="minorHAnsi"/>
          <w:sz w:val="24"/>
          <w:szCs w:val="24"/>
        </w:rPr>
        <w:t>)</w:t>
      </w:r>
      <w:r w:rsidRPr="00ED2F2D">
        <w:rPr>
          <w:rFonts w:cstheme="minorHAnsi"/>
          <w:sz w:val="24"/>
          <w:szCs w:val="24"/>
        </w:rPr>
        <w:t xml:space="preserve">. A Brief History of U.S. Immigration Policy from the Colonial Period to the Present Day. </w:t>
      </w:r>
      <w:hyperlink r:id="rId17">
        <w:r w:rsidRPr="00ED2F2D">
          <w:rPr>
            <w:rStyle w:val="Hyperlink"/>
            <w:rFonts w:cstheme="minorHAnsi"/>
            <w:sz w:val="24"/>
            <w:szCs w:val="24"/>
          </w:rPr>
          <w:t>https://www.cato.org/sites/cato.org/files/2021-07/policy-analysis-919-revised.pdf</w:t>
        </w:r>
      </w:hyperlink>
      <w:r w:rsidRPr="00ED2F2D">
        <w:rPr>
          <w:rFonts w:cstheme="minorHAnsi"/>
          <w:sz w:val="24"/>
          <w:szCs w:val="24"/>
        </w:rPr>
        <w:t xml:space="preserve"> </w:t>
      </w:r>
    </w:p>
    <w:p w:rsidRPr="00ED2F2D" w:rsidR="0882F341" w:rsidP="00CA5BA7" w:rsidRDefault="21B876E5" w14:paraId="654435F9" w14:textId="4835A5B8">
      <w:pPr>
        <w:pStyle w:val="ListParagraph"/>
        <w:numPr>
          <w:ilvl w:val="0"/>
          <w:numId w:val="13"/>
        </w:numPr>
        <w:spacing w:after="0" w:line="276" w:lineRule="auto"/>
        <w:ind w:right="-20"/>
        <w:rPr>
          <w:rFonts w:cstheme="minorHAnsi"/>
          <w:sz w:val="24"/>
          <w:szCs w:val="24"/>
        </w:rPr>
      </w:pPr>
      <w:r w:rsidRPr="00ED2F2D">
        <w:rPr>
          <w:rFonts w:eastAsiaTheme="majorEastAsia" w:cstheme="minorHAnsi"/>
          <w:sz w:val="24"/>
          <w:szCs w:val="24"/>
        </w:rPr>
        <w:t>Molinero Gerbeau</w:t>
      </w:r>
      <w:r w:rsidRPr="00ED2F2D" w:rsidR="006B78F4">
        <w:rPr>
          <w:rFonts w:eastAsiaTheme="majorEastAsia" w:cstheme="minorHAnsi"/>
          <w:sz w:val="24"/>
          <w:szCs w:val="24"/>
        </w:rPr>
        <w:t>, Y</w:t>
      </w:r>
      <w:r w:rsidRPr="00ED2F2D">
        <w:rPr>
          <w:rFonts w:eastAsiaTheme="majorEastAsia" w:cstheme="minorHAnsi"/>
          <w:sz w:val="24"/>
          <w:szCs w:val="24"/>
        </w:rPr>
        <w:t xml:space="preserve">. </w:t>
      </w:r>
      <w:r w:rsidRPr="00ED2F2D" w:rsidR="006B78F4">
        <w:rPr>
          <w:rFonts w:eastAsiaTheme="majorEastAsia" w:cstheme="minorHAnsi"/>
          <w:sz w:val="24"/>
          <w:szCs w:val="24"/>
        </w:rPr>
        <w:t>(</w:t>
      </w:r>
      <w:r w:rsidRPr="00ED2F2D">
        <w:rPr>
          <w:rFonts w:eastAsiaTheme="majorEastAsia" w:cstheme="minorHAnsi"/>
          <w:sz w:val="24"/>
          <w:szCs w:val="24"/>
        </w:rPr>
        <w:t>2017</w:t>
      </w:r>
      <w:r w:rsidRPr="00ED2F2D" w:rsidR="006B78F4">
        <w:rPr>
          <w:rFonts w:eastAsiaTheme="majorEastAsia" w:cstheme="minorHAnsi"/>
          <w:sz w:val="24"/>
          <w:szCs w:val="24"/>
        </w:rPr>
        <w:t>)</w:t>
      </w:r>
      <w:r w:rsidRPr="00ED2F2D">
        <w:rPr>
          <w:rFonts w:eastAsiaTheme="majorEastAsia" w:cstheme="minorHAnsi"/>
          <w:sz w:val="24"/>
          <w:szCs w:val="24"/>
        </w:rPr>
        <w:t xml:space="preserve">. Mass Migrations across the World-System’s History. E-International Relations, </w:t>
      </w:r>
      <w:hyperlink r:id="rId18">
        <w:r w:rsidRPr="00ED2F2D">
          <w:rPr>
            <w:rStyle w:val="Hyperlink"/>
            <w:rFonts w:eastAsiaTheme="majorEastAsia" w:cstheme="minorHAnsi"/>
            <w:sz w:val="24"/>
            <w:szCs w:val="24"/>
          </w:rPr>
          <w:t>https://www.e-ir.info/2017/08/01/mass-migrations-across-the-world-systems-history/</w:t>
        </w:r>
      </w:hyperlink>
    </w:p>
    <w:p w:rsidRPr="00ED2F2D" w:rsidR="006B78F4" w:rsidP="00CA5BA7" w:rsidRDefault="27AA0DD7" w14:paraId="4EF0988C" w14:textId="77777777">
      <w:pPr>
        <w:pStyle w:val="ListParagraph"/>
        <w:numPr>
          <w:ilvl w:val="0"/>
          <w:numId w:val="13"/>
        </w:numPr>
        <w:spacing w:after="0" w:line="276" w:lineRule="auto"/>
        <w:ind w:right="-20"/>
        <w:rPr>
          <w:rFonts w:eastAsiaTheme="majorEastAsia" w:cstheme="minorHAnsi"/>
          <w:sz w:val="24"/>
          <w:szCs w:val="24"/>
        </w:rPr>
      </w:pPr>
      <w:r w:rsidRPr="00ED2F2D">
        <w:rPr>
          <w:rFonts w:eastAsiaTheme="majorEastAsia" w:cstheme="minorHAnsi"/>
          <w:sz w:val="24"/>
          <w:szCs w:val="24"/>
        </w:rPr>
        <w:t>Gregory</w:t>
      </w:r>
      <w:r w:rsidRPr="00ED2F2D" w:rsidR="006B78F4">
        <w:rPr>
          <w:rFonts w:eastAsiaTheme="majorEastAsia" w:cstheme="minorHAnsi"/>
          <w:sz w:val="24"/>
          <w:szCs w:val="24"/>
        </w:rPr>
        <w:t>, J</w:t>
      </w:r>
      <w:r w:rsidRPr="00ED2F2D">
        <w:rPr>
          <w:rFonts w:eastAsiaTheme="majorEastAsia" w:cstheme="minorHAnsi"/>
          <w:sz w:val="24"/>
          <w:szCs w:val="24"/>
        </w:rPr>
        <w:t xml:space="preserve">. Mapping the Latinx Great Migrations. University of Washington. </w:t>
      </w:r>
      <w:hyperlink r:id="rId19">
        <w:r w:rsidRPr="00ED2F2D">
          <w:rPr>
            <w:rStyle w:val="Hyperlink"/>
            <w:rFonts w:eastAsiaTheme="majorEastAsia" w:cstheme="minorHAnsi"/>
            <w:sz w:val="24"/>
            <w:szCs w:val="24"/>
          </w:rPr>
          <w:t>https://depts.washington.edu/moving1/map_latinx_migration.shtml</w:t>
        </w:r>
      </w:hyperlink>
      <w:r w:rsidRPr="00ED2F2D">
        <w:rPr>
          <w:rFonts w:eastAsiaTheme="majorEastAsia" w:cstheme="minorHAnsi"/>
          <w:sz w:val="24"/>
          <w:szCs w:val="24"/>
        </w:rPr>
        <w:t xml:space="preserve"> </w:t>
      </w:r>
    </w:p>
    <w:p w:rsidRPr="00ED2F2D" w:rsidR="00FD7B28" w:rsidP="00CA5BA7" w:rsidRDefault="00FD7B28" w14:paraId="045F6BBC" w14:textId="4D264347">
      <w:pPr>
        <w:pStyle w:val="ListParagraph"/>
        <w:numPr>
          <w:ilvl w:val="0"/>
          <w:numId w:val="13"/>
        </w:numPr>
        <w:spacing w:after="0" w:line="276" w:lineRule="auto"/>
        <w:ind w:right="-20"/>
        <w:rPr>
          <w:rFonts w:eastAsiaTheme="majorEastAsia" w:cstheme="minorHAnsi"/>
          <w:sz w:val="24"/>
          <w:szCs w:val="24"/>
        </w:rPr>
      </w:pPr>
      <w:r w:rsidRPr="00ED2F2D">
        <w:rPr>
          <w:rFonts w:cstheme="minorHAnsi"/>
          <w:sz w:val="24"/>
          <w:szCs w:val="24"/>
        </w:rPr>
        <w:t xml:space="preserve">Richardson, </w:t>
      </w:r>
      <w:r w:rsidRPr="00ED2F2D" w:rsidR="006B78F4">
        <w:rPr>
          <w:rFonts w:cstheme="minorHAnsi"/>
          <w:sz w:val="24"/>
          <w:szCs w:val="24"/>
        </w:rPr>
        <w:t>D</w:t>
      </w:r>
      <w:r w:rsidRPr="00ED2F2D">
        <w:rPr>
          <w:rFonts w:cstheme="minorHAnsi"/>
          <w:sz w:val="24"/>
          <w:szCs w:val="24"/>
        </w:rPr>
        <w:t xml:space="preserve">. </w:t>
      </w:r>
      <w:r w:rsidRPr="00ED2F2D" w:rsidR="006B78F4">
        <w:rPr>
          <w:rFonts w:cstheme="minorHAnsi"/>
          <w:sz w:val="24"/>
          <w:szCs w:val="24"/>
        </w:rPr>
        <w:t>(</w:t>
      </w:r>
      <w:r w:rsidRPr="00ED2F2D">
        <w:rPr>
          <w:rFonts w:cstheme="minorHAnsi"/>
          <w:sz w:val="24"/>
          <w:szCs w:val="24"/>
        </w:rPr>
        <w:t>2009</w:t>
      </w:r>
      <w:r w:rsidRPr="00ED2F2D" w:rsidR="006B78F4">
        <w:rPr>
          <w:rFonts w:cstheme="minorHAnsi"/>
          <w:sz w:val="24"/>
          <w:szCs w:val="24"/>
        </w:rPr>
        <w:t>)</w:t>
      </w:r>
      <w:r w:rsidRPr="00ED2F2D">
        <w:rPr>
          <w:rFonts w:cstheme="minorHAnsi"/>
          <w:sz w:val="24"/>
          <w:szCs w:val="24"/>
        </w:rPr>
        <w:t>. “Cultures of Exchange: Atlantic Africa in the Era of the Slave</w:t>
      </w:r>
      <w:r w:rsidRPr="00ED2F2D" w:rsidR="006B78F4">
        <w:rPr>
          <w:rFonts w:cstheme="minorHAnsi"/>
          <w:sz w:val="24"/>
          <w:szCs w:val="24"/>
        </w:rPr>
        <w:t xml:space="preserve"> </w:t>
      </w:r>
      <w:r w:rsidRPr="00ED2F2D">
        <w:rPr>
          <w:rFonts w:cstheme="minorHAnsi"/>
          <w:sz w:val="24"/>
          <w:szCs w:val="24"/>
        </w:rPr>
        <w:t xml:space="preserve">Trade.” </w:t>
      </w:r>
      <w:r w:rsidRPr="00ED2F2D">
        <w:rPr>
          <w:rFonts w:cstheme="minorHAnsi"/>
          <w:i/>
          <w:iCs/>
          <w:sz w:val="24"/>
          <w:szCs w:val="24"/>
        </w:rPr>
        <w:t>Transactions of the Royal Historical Society</w:t>
      </w:r>
      <w:r w:rsidRPr="00ED2F2D">
        <w:rPr>
          <w:rFonts w:cstheme="minorHAnsi"/>
          <w:sz w:val="24"/>
          <w:szCs w:val="24"/>
        </w:rPr>
        <w:t xml:space="preserve"> 19: 151–79. </w:t>
      </w:r>
      <w:hyperlink w:history="1" r:id="rId20">
        <w:r w:rsidRPr="00ED2F2D" w:rsidR="006B78F4">
          <w:rPr>
            <w:rStyle w:val="Hyperlink"/>
            <w:rFonts w:cstheme="minorHAnsi"/>
            <w:sz w:val="24"/>
            <w:szCs w:val="24"/>
          </w:rPr>
          <w:t>http://www.jstor.org/stable/25593896</w:t>
        </w:r>
      </w:hyperlink>
      <w:r w:rsidRPr="00ED2F2D">
        <w:rPr>
          <w:rFonts w:cstheme="minorHAnsi"/>
          <w:sz w:val="24"/>
          <w:szCs w:val="24"/>
        </w:rPr>
        <w:t>.</w:t>
      </w:r>
      <w:r w:rsidRPr="00ED2F2D" w:rsidR="006B78F4">
        <w:rPr>
          <w:rFonts w:cstheme="minorHAnsi"/>
          <w:sz w:val="24"/>
          <w:szCs w:val="24"/>
        </w:rPr>
        <w:t xml:space="preserve"> </w:t>
      </w:r>
    </w:p>
    <w:p w:rsidRPr="00ED2F2D" w:rsidR="43922974" w:rsidP="00CA5BA7" w:rsidRDefault="43922974" w14:paraId="28D40EDB" w14:textId="456C2B1E">
      <w:pPr>
        <w:spacing w:after="0" w:line="276" w:lineRule="auto"/>
        <w:ind w:right="-20"/>
        <w:rPr>
          <w:rFonts w:eastAsiaTheme="majorEastAsia" w:cstheme="minorHAnsi"/>
          <w:b/>
          <w:bCs/>
          <w:sz w:val="24"/>
          <w:szCs w:val="24"/>
        </w:rPr>
      </w:pPr>
    </w:p>
    <w:p w:rsidRPr="00ED2F2D" w:rsidR="00F97EFA" w:rsidP="00CA5BA7" w:rsidRDefault="00F97EFA" w14:paraId="5EEB95C9" w14:textId="76777922">
      <w:pPr>
        <w:spacing w:after="0" w:line="276" w:lineRule="auto"/>
        <w:ind w:right="-20"/>
        <w:rPr>
          <w:rFonts w:eastAsiaTheme="majorEastAsia" w:cstheme="minorHAnsi"/>
          <w:sz w:val="24"/>
          <w:szCs w:val="24"/>
          <w:u w:val="single"/>
        </w:rPr>
      </w:pPr>
      <w:r w:rsidRPr="00ED2F2D">
        <w:rPr>
          <w:rFonts w:eastAsiaTheme="majorEastAsia" w:cstheme="minorHAnsi"/>
          <w:b/>
          <w:bCs/>
          <w:sz w:val="24"/>
          <w:szCs w:val="24"/>
          <w:u w:val="single"/>
        </w:rPr>
        <w:t xml:space="preserve">Section II: </w:t>
      </w:r>
      <w:r w:rsidRPr="00ED2F2D">
        <w:rPr>
          <w:rFonts w:eastAsiaTheme="majorEastAsia" w:cstheme="minorHAnsi"/>
          <w:sz w:val="24"/>
          <w:szCs w:val="24"/>
          <w:u w:val="single"/>
        </w:rPr>
        <w:t>Waves of Migration in History and Today and Their Impact on Art</w:t>
      </w:r>
    </w:p>
    <w:p w:rsidRPr="00ED2F2D" w:rsidR="00F97EFA" w:rsidP="00CA5BA7" w:rsidRDefault="00F97EFA" w14:paraId="79E63AD7" w14:textId="77777777">
      <w:pPr>
        <w:spacing w:after="0" w:line="276" w:lineRule="auto"/>
        <w:ind w:right="-20"/>
        <w:rPr>
          <w:rFonts w:eastAsiaTheme="majorEastAsia" w:cstheme="minorHAnsi"/>
          <w:b/>
          <w:bCs/>
          <w:sz w:val="24"/>
          <w:szCs w:val="24"/>
        </w:rPr>
      </w:pPr>
    </w:p>
    <w:p w:rsidRPr="00ED2F2D" w:rsidR="7A1BA704" w:rsidP="6614194D" w:rsidRDefault="7A1BA704" w14:paraId="50C23032" w14:textId="2A5F96D6">
      <w:pPr>
        <w:spacing w:after="0" w:line="276" w:lineRule="auto"/>
        <w:ind w:right="-20"/>
        <w:rPr>
          <w:rFonts w:eastAsiaTheme="majorEastAsia"/>
          <w:b/>
          <w:bCs/>
          <w:sz w:val="24"/>
          <w:szCs w:val="24"/>
        </w:rPr>
      </w:pPr>
      <w:r w:rsidRPr="6614194D">
        <w:rPr>
          <w:rFonts w:eastAsiaTheme="majorEastAsia"/>
          <w:b/>
          <w:bCs/>
          <w:sz w:val="24"/>
          <w:szCs w:val="24"/>
        </w:rPr>
        <w:t xml:space="preserve">Week </w:t>
      </w:r>
      <w:r w:rsidRPr="6614194D" w:rsidR="6D0C066E">
        <w:rPr>
          <w:rFonts w:eastAsiaTheme="majorEastAsia"/>
          <w:b/>
          <w:bCs/>
          <w:sz w:val="24"/>
          <w:szCs w:val="24"/>
        </w:rPr>
        <w:t>4</w:t>
      </w:r>
      <w:r w:rsidRPr="6614194D">
        <w:rPr>
          <w:rFonts w:eastAsiaTheme="majorEastAsia"/>
          <w:b/>
          <w:bCs/>
          <w:sz w:val="24"/>
          <w:szCs w:val="24"/>
        </w:rPr>
        <w:t>: Artistic Responses to Migration in Colonial Periods</w:t>
      </w:r>
      <w:r w:rsidRPr="6614194D" w:rsidR="18C50F9C">
        <w:rPr>
          <w:rFonts w:eastAsiaTheme="majorEastAsia"/>
          <w:b/>
          <w:bCs/>
          <w:sz w:val="24"/>
          <w:szCs w:val="24"/>
        </w:rPr>
        <w:t xml:space="preserve"> and Their Legacy</w:t>
      </w:r>
      <w:r w:rsidRPr="6614194D" w:rsidR="6379C9B8">
        <w:rPr>
          <w:rFonts w:eastAsiaTheme="majorEastAsia"/>
          <w:b/>
          <w:bCs/>
          <w:sz w:val="24"/>
          <w:szCs w:val="24"/>
        </w:rPr>
        <w:t xml:space="preserve"> (Sep 10, 12)</w:t>
      </w:r>
    </w:p>
    <w:p w:rsidRPr="00ED2F2D" w:rsidR="7A1BA704" w:rsidP="00CA5BA7" w:rsidRDefault="7A1BA704" w14:paraId="36BF9505" w14:textId="26EDB9B4">
      <w:pPr>
        <w:spacing w:after="0" w:line="276" w:lineRule="auto"/>
        <w:ind w:right="-20"/>
        <w:rPr>
          <w:rFonts w:eastAsiaTheme="majorEastAsia" w:cstheme="minorHAnsi"/>
          <w:sz w:val="24"/>
          <w:szCs w:val="24"/>
        </w:rPr>
      </w:pPr>
      <w:r w:rsidRPr="00ED2F2D">
        <w:rPr>
          <w:rFonts w:eastAsiaTheme="majorEastAsia" w:cstheme="minorHAnsi"/>
          <w:sz w:val="24"/>
          <w:szCs w:val="24"/>
        </w:rPr>
        <w:t>Analysis of artworks from early migration periods</w:t>
      </w:r>
      <w:r w:rsidRPr="00ED2F2D" w:rsidR="73E9170F">
        <w:rPr>
          <w:rFonts w:eastAsiaTheme="majorEastAsia" w:cstheme="minorHAnsi"/>
          <w:sz w:val="24"/>
          <w:szCs w:val="24"/>
        </w:rPr>
        <w:t xml:space="preserve"> and postcolonial perspectives.</w:t>
      </w:r>
    </w:p>
    <w:p w:rsidRPr="00ED2F2D" w:rsidR="0882F341" w:rsidP="00CA5BA7" w:rsidRDefault="0882F341" w14:paraId="6D2210E9" w14:textId="4703E86D">
      <w:pPr>
        <w:spacing w:after="0" w:line="276" w:lineRule="auto"/>
        <w:ind w:right="-20"/>
        <w:rPr>
          <w:rFonts w:eastAsiaTheme="majorEastAsia" w:cstheme="minorHAnsi"/>
          <w:sz w:val="24"/>
          <w:szCs w:val="24"/>
        </w:rPr>
      </w:pPr>
    </w:p>
    <w:p w:rsidRPr="00ED2F2D" w:rsidR="0882F341" w:rsidP="00CA5BA7" w:rsidRDefault="30DE1A71" w14:paraId="39A08DC4" w14:textId="539771B8">
      <w:pPr>
        <w:spacing w:after="0" w:line="276" w:lineRule="auto"/>
        <w:ind w:right="-20"/>
        <w:rPr>
          <w:rFonts w:eastAsiaTheme="majorEastAsia" w:cstheme="minorHAnsi"/>
          <w:sz w:val="24"/>
          <w:szCs w:val="24"/>
        </w:rPr>
      </w:pPr>
      <w:r w:rsidRPr="00ED2F2D">
        <w:rPr>
          <w:rFonts w:eastAsiaTheme="majorEastAsia" w:cstheme="minorHAnsi"/>
          <w:sz w:val="24"/>
          <w:szCs w:val="24"/>
        </w:rPr>
        <w:t>Required materials</w:t>
      </w:r>
    </w:p>
    <w:p w:rsidRPr="00ED2F2D" w:rsidR="0882F341" w:rsidP="6614194D" w:rsidRDefault="0F8237EB" w14:paraId="3C882C57" w14:textId="548B7557">
      <w:pPr>
        <w:pStyle w:val="ListParagraph"/>
        <w:numPr>
          <w:ilvl w:val="0"/>
          <w:numId w:val="11"/>
        </w:numPr>
        <w:spacing w:after="0" w:line="276" w:lineRule="auto"/>
        <w:ind w:right="-20"/>
        <w:rPr>
          <w:rFonts w:eastAsiaTheme="majorEastAsia"/>
          <w:sz w:val="24"/>
          <w:szCs w:val="24"/>
        </w:rPr>
      </w:pPr>
      <w:r w:rsidRPr="6614194D">
        <w:rPr>
          <w:rFonts w:eastAsiaTheme="majorEastAsia"/>
          <w:sz w:val="24"/>
          <w:szCs w:val="24"/>
        </w:rPr>
        <w:t xml:space="preserve">Folland, </w:t>
      </w:r>
      <w:commentRangeStart w:id="0"/>
      <w:r w:rsidRPr="6614194D">
        <w:rPr>
          <w:rFonts w:eastAsiaTheme="majorEastAsia"/>
          <w:sz w:val="24"/>
          <w:szCs w:val="24"/>
        </w:rPr>
        <w:t>T</w:t>
      </w:r>
      <w:commentRangeEnd w:id="0"/>
      <w:r>
        <w:rPr>
          <w:rStyle w:val="CommentReference"/>
        </w:rPr>
        <w:commentReference w:id="0"/>
      </w:r>
      <w:r w:rsidRPr="6614194D">
        <w:rPr>
          <w:rFonts w:eastAsiaTheme="majorEastAsia"/>
          <w:sz w:val="24"/>
          <w:szCs w:val="24"/>
        </w:rPr>
        <w:t xml:space="preserve">. </w:t>
      </w:r>
      <w:commentRangeStart w:id="1"/>
      <w:r w:rsidRPr="6614194D">
        <w:rPr>
          <w:rFonts w:eastAsiaTheme="majorEastAsia"/>
          <w:sz w:val="24"/>
          <w:szCs w:val="24"/>
        </w:rPr>
        <w:t>Modern</w:t>
      </w:r>
      <w:commentRangeEnd w:id="1"/>
      <w:r>
        <w:rPr>
          <w:rStyle w:val="CommentReference"/>
        </w:rPr>
        <w:commentReference w:id="1"/>
      </w:r>
      <w:r w:rsidRPr="6614194D">
        <w:rPr>
          <w:rFonts w:eastAsiaTheme="majorEastAsia"/>
          <w:sz w:val="24"/>
          <w:szCs w:val="24"/>
        </w:rPr>
        <w:t xml:space="preserve"> Art, Colonialism, Primitivism, and Indigenism: 1830–1950</w:t>
      </w:r>
      <w:r w:rsidRPr="6614194D" w:rsidR="35281BF6">
        <w:rPr>
          <w:rFonts w:eastAsiaTheme="majorEastAsia"/>
          <w:sz w:val="24"/>
          <w:szCs w:val="24"/>
        </w:rPr>
        <w:t xml:space="preserve">. </w:t>
      </w:r>
      <w:hyperlink r:id="rId25">
        <w:r w:rsidRPr="6614194D" w:rsidR="35281BF6">
          <w:rPr>
            <w:rStyle w:val="Hyperlink"/>
            <w:rFonts w:eastAsiaTheme="majorEastAsia"/>
            <w:sz w:val="24"/>
            <w:szCs w:val="24"/>
          </w:rPr>
          <w:t>https://smarthistory.org/reframing-art-history/modern-art-colonialism-primitivism-indigenism/</w:t>
        </w:r>
      </w:hyperlink>
      <w:r w:rsidRPr="6614194D" w:rsidR="35281BF6">
        <w:rPr>
          <w:rFonts w:eastAsiaTheme="majorEastAsia"/>
          <w:sz w:val="24"/>
          <w:szCs w:val="24"/>
        </w:rPr>
        <w:t xml:space="preserve"> </w:t>
      </w:r>
    </w:p>
    <w:p w:rsidRPr="00ED2F2D" w:rsidR="0882F341" w:rsidP="6614194D" w:rsidRDefault="0F8237EB" w14:paraId="2058C94F" w14:textId="67608667">
      <w:pPr>
        <w:pStyle w:val="ListParagraph"/>
        <w:numPr>
          <w:ilvl w:val="0"/>
          <w:numId w:val="11"/>
        </w:numPr>
        <w:spacing w:after="0" w:line="276" w:lineRule="auto"/>
        <w:ind w:right="-20"/>
        <w:rPr>
          <w:sz w:val="24"/>
          <w:szCs w:val="24"/>
        </w:rPr>
      </w:pPr>
      <w:r w:rsidRPr="6614194D">
        <w:rPr>
          <w:rFonts w:eastAsiaTheme="majorEastAsia"/>
          <w:sz w:val="24"/>
          <w:szCs w:val="24"/>
        </w:rPr>
        <w:t>Sáenz</w:t>
      </w:r>
      <w:r w:rsidRPr="6614194D" w:rsidR="6585ACAC">
        <w:rPr>
          <w:rFonts w:eastAsiaTheme="majorEastAsia"/>
          <w:sz w:val="24"/>
          <w:szCs w:val="24"/>
        </w:rPr>
        <w:t>, D. (2002).</w:t>
      </w:r>
      <w:r w:rsidRPr="6614194D">
        <w:rPr>
          <w:rFonts w:eastAsiaTheme="majorEastAsia"/>
          <w:sz w:val="24"/>
          <w:szCs w:val="24"/>
        </w:rPr>
        <w:t xml:space="preserve"> Artistic Responses to Coloniality in the Americas: Co-Resisting, Healing, and Remembering across Settler Borders. </w:t>
      </w:r>
      <w:r w:rsidRPr="6614194D">
        <w:rPr>
          <w:rFonts w:eastAsiaTheme="majorEastAsia"/>
          <w:i/>
          <w:iCs/>
          <w:sz w:val="24"/>
          <w:szCs w:val="24"/>
        </w:rPr>
        <w:t xml:space="preserve">Latin American and Latinx Visual Culture </w:t>
      </w:r>
      <w:r w:rsidRPr="6614194D">
        <w:rPr>
          <w:rFonts w:eastAsiaTheme="majorEastAsia"/>
          <w:sz w:val="24"/>
          <w:szCs w:val="24"/>
        </w:rPr>
        <w:t xml:space="preserve">4 (1): 137–143. </w:t>
      </w:r>
      <w:hyperlink r:id="rId26">
        <w:r w:rsidRPr="6614194D">
          <w:rPr>
            <w:rStyle w:val="Hyperlink"/>
            <w:rFonts w:eastAsiaTheme="majorEastAsia"/>
            <w:sz w:val="24"/>
            <w:szCs w:val="24"/>
          </w:rPr>
          <w:t>https://doi.org/10.1525/lavc.2022.4.1.137</w:t>
        </w:r>
      </w:hyperlink>
      <w:r w:rsidRPr="6614194D">
        <w:rPr>
          <w:rFonts w:eastAsiaTheme="majorEastAsia"/>
          <w:sz w:val="24"/>
          <w:szCs w:val="24"/>
        </w:rPr>
        <w:t xml:space="preserve"> </w:t>
      </w:r>
    </w:p>
    <w:p w:rsidRPr="00ED2F2D" w:rsidR="0882F341" w:rsidP="00CA5BA7" w:rsidRDefault="4E7893DD" w14:paraId="5DC8B682" w14:textId="7C5FECD9">
      <w:pPr>
        <w:pStyle w:val="ListParagraph"/>
        <w:numPr>
          <w:ilvl w:val="0"/>
          <w:numId w:val="11"/>
        </w:numPr>
        <w:spacing w:after="0" w:line="276" w:lineRule="auto"/>
        <w:ind w:right="-20"/>
        <w:rPr>
          <w:rFonts w:cstheme="minorHAnsi"/>
          <w:sz w:val="24"/>
          <w:szCs w:val="24"/>
        </w:rPr>
      </w:pPr>
      <w:r w:rsidRPr="00ED2F2D">
        <w:rPr>
          <w:rFonts w:cstheme="minorHAnsi"/>
          <w:sz w:val="24"/>
          <w:szCs w:val="24"/>
        </w:rPr>
        <w:t xml:space="preserve">Zygmont, </w:t>
      </w:r>
      <w:r w:rsidRPr="00ED2F2D" w:rsidR="00075D13">
        <w:rPr>
          <w:rFonts w:cstheme="minorHAnsi"/>
          <w:sz w:val="24"/>
          <w:szCs w:val="24"/>
        </w:rPr>
        <w:t>B</w:t>
      </w:r>
      <w:r w:rsidRPr="00ED2F2D">
        <w:rPr>
          <w:rFonts w:cstheme="minorHAnsi"/>
          <w:sz w:val="24"/>
          <w:szCs w:val="24"/>
        </w:rPr>
        <w:t xml:space="preserve">. Art in American Colonies and the United States, c. 1600–1860. </w:t>
      </w:r>
      <w:hyperlink r:id="rId27">
        <w:r w:rsidRPr="00ED2F2D">
          <w:rPr>
            <w:rStyle w:val="Hyperlink"/>
            <w:rFonts w:cstheme="minorHAnsi"/>
            <w:sz w:val="24"/>
            <w:szCs w:val="24"/>
          </w:rPr>
          <w:t>https://smarthistory.org/reframing-art-history/art-in-american-colonies-and-the-united-states-to-1860/</w:t>
        </w:r>
      </w:hyperlink>
      <w:r w:rsidRPr="00ED2F2D">
        <w:rPr>
          <w:rFonts w:cstheme="minorHAnsi"/>
          <w:sz w:val="24"/>
          <w:szCs w:val="24"/>
        </w:rPr>
        <w:t xml:space="preserve"> </w:t>
      </w:r>
    </w:p>
    <w:p w:rsidRPr="00ED2F2D" w:rsidR="0882F341" w:rsidP="00CA5BA7" w:rsidRDefault="0882F341" w14:paraId="6372835A" w14:textId="16DC3CDA">
      <w:pPr>
        <w:spacing w:after="0" w:line="276" w:lineRule="auto"/>
        <w:ind w:right="-20"/>
        <w:rPr>
          <w:rFonts w:eastAsiaTheme="majorEastAsia" w:cstheme="minorHAnsi"/>
          <w:sz w:val="24"/>
          <w:szCs w:val="24"/>
        </w:rPr>
      </w:pPr>
    </w:p>
    <w:p w:rsidRPr="00ED2F2D" w:rsidR="0882F341" w:rsidP="00CA5BA7" w:rsidRDefault="30DE1A71" w14:paraId="7B6C0BAC" w14:textId="56C71F62">
      <w:pPr>
        <w:spacing w:after="0" w:line="276" w:lineRule="auto"/>
        <w:ind w:right="-20"/>
        <w:rPr>
          <w:rFonts w:eastAsiaTheme="majorEastAsia" w:cstheme="minorHAnsi"/>
          <w:sz w:val="24"/>
          <w:szCs w:val="24"/>
        </w:rPr>
      </w:pPr>
      <w:r w:rsidRPr="00ED2F2D">
        <w:rPr>
          <w:rFonts w:eastAsiaTheme="majorEastAsia" w:cstheme="minorHAnsi"/>
          <w:sz w:val="24"/>
          <w:szCs w:val="24"/>
        </w:rPr>
        <w:t>Recommended materials</w:t>
      </w:r>
    </w:p>
    <w:p w:rsidRPr="00ED2F2D" w:rsidR="0882F341" w:rsidP="75C9EA29" w:rsidRDefault="434CC203" w14:paraId="50458D3E" w14:textId="195F2025">
      <w:pPr>
        <w:pStyle w:val="ListParagraph"/>
        <w:numPr>
          <w:ilvl w:val="0"/>
          <w:numId w:val="10"/>
        </w:numPr>
        <w:spacing w:after="240" w:line="276" w:lineRule="auto"/>
        <w:rPr>
          <w:rFonts w:eastAsia="Calibri Light" w:cs="Calibri" w:cstheme="minorAscii"/>
          <w:sz w:val="24"/>
          <w:szCs w:val="24"/>
        </w:rPr>
      </w:pPr>
      <w:r w:rsidRPr="75C9EA29" w:rsidR="11DE2069">
        <w:rPr>
          <w:noProof w:val="0"/>
          <w:lang w:val="en-US"/>
        </w:rPr>
        <w:t xml:space="preserve">Hatfield, P. J. (2018). Colonialism’s gaze: representing the First Peoples in Canada. In </w:t>
      </w:r>
      <w:r w:rsidRPr="75C9EA29" w:rsidR="11DE2069">
        <w:rPr>
          <w:i w:val="1"/>
          <w:iCs w:val="1"/>
          <w:noProof w:val="0"/>
          <w:lang w:val="en-US"/>
        </w:rPr>
        <w:t>Canada in the Frame: Copyright, Collections and the Image of Canada, 1895-1924</w:t>
      </w:r>
      <w:r w:rsidRPr="75C9EA29" w:rsidR="11DE2069">
        <w:rPr>
          <w:noProof w:val="0"/>
          <w:lang w:val="en-US"/>
        </w:rPr>
        <w:t xml:space="preserve"> (pp. 77–105). UCL Press. </w:t>
      </w:r>
      <w:hyperlink r:id="R938159cd88db4ab5">
        <w:r w:rsidRPr="75C9EA29" w:rsidR="11DE2069">
          <w:rPr>
            <w:rStyle w:val="Hyperlink"/>
            <w:noProof w:val="0"/>
            <w:lang w:val="en-US"/>
          </w:rPr>
          <w:t>http://www.jstor.org/stable/j.ctv3hvc7m.8</w:t>
        </w:r>
      </w:hyperlink>
      <w:r w:rsidRPr="75C9EA29" w:rsidR="11DE2069">
        <w:rPr>
          <w:noProof w:val="0"/>
          <w:lang w:val="en-US"/>
        </w:rPr>
        <w:t xml:space="preserve"> </w:t>
      </w:r>
    </w:p>
    <w:p w:rsidRPr="00ED2F2D" w:rsidR="0882F341" w:rsidP="75C9EA29" w:rsidRDefault="434CC203" w14:paraId="281B808F" w14:textId="53CA2A27">
      <w:pPr>
        <w:pStyle w:val="ListParagraph"/>
        <w:numPr>
          <w:ilvl w:val="0"/>
          <w:numId w:val="10"/>
        </w:numPr>
        <w:spacing w:after="240" w:line="276" w:lineRule="auto"/>
        <w:rPr>
          <w:rFonts w:eastAsia="Calibri Light" w:cs="Calibri" w:cstheme="minorAscii"/>
          <w:sz w:val="24"/>
          <w:szCs w:val="24"/>
        </w:rPr>
      </w:pPr>
      <w:r w:rsidRPr="75C9EA29" w:rsidR="434CC203">
        <w:rPr>
          <w:rFonts w:eastAsia="Calibri Light" w:cs="Calibri" w:cstheme="minorAscii"/>
          <w:sz w:val="24"/>
          <w:szCs w:val="24"/>
        </w:rPr>
        <w:t xml:space="preserve">Mattos, C. (2014). Whither Art </w:t>
      </w:r>
      <w:r w:rsidRPr="75C9EA29" w:rsidR="434CC203">
        <w:rPr>
          <w:rFonts w:eastAsia="Calibri Light" w:cs="Calibri" w:cstheme="minorAscii"/>
          <w:sz w:val="24"/>
          <w:szCs w:val="24"/>
        </w:rPr>
        <w:t>History?:</w:t>
      </w:r>
      <w:r w:rsidRPr="75C9EA29" w:rsidR="434CC203">
        <w:rPr>
          <w:rFonts w:eastAsia="Calibri Light" w:cs="Calibri" w:cstheme="minorAscii"/>
          <w:sz w:val="24"/>
          <w:szCs w:val="24"/>
        </w:rPr>
        <w:t xml:space="preserve"> Geography, Art Theory, and New Perspectives for an Inclusive Art History. The Art Bulletin, 96(3), 259–264. </w:t>
      </w:r>
      <w:hyperlink r:id="R5023bdea92364033">
        <w:r w:rsidRPr="75C9EA29" w:rsidR="00075D13">
          <w:rPr>
            <w:rStyle w:val="Hyperlink"/>
            <w:rFonts w:eastAsia="Calibri Light" w:cs="Calibri" w:cstheme="minorAscii"/>
            <w:sz w:val="24"/>
            <w:szCs w:val="24"/>
          </w:rPr>
          <w:t>http://www.jstor.org/stable/43188880</w:t>
        </w:r>
      </w:hyperlink>
      <w:r w:rsidRPr="75C9EA29" w:rsidR="00075D13">
        <w:rPr>
          <w:rFonts w:eastAsia="Calibri Light" w:cs="Calibri" w:cstheme="minorAscii"/>
          <w:sz w:val="24"/>
          <w:szCs w:val="24"/>
        </w:rPr>
        <w:t xml:space="preserve">. </w:t>
      </w:r>
      <w:r w:rsidRPr="75C9EA29" w:rsidR="434CC203">
        <w:rPr>
          <w:rFonts w:eastAsia="Calibri Light" w:cs="Calibri" w:cstheme="minorAscii"/>
          <w:sz w:val="24"/>
          <w:szCs w:val="24"/>
        </w:rPr>
        <w:t xml:space="preserve"> </w:t>
      </w:r>
    </w:p>
    <w:p w:rsidRPr="00ED2F2D" w:rsidR="0882F341" w:rsidP="6614194D" w:rsidRDefault="73981EBC" w14:paraId="2CC520EC" w14:textId="461D9BFA">
      <w:pPr>
        <w:pStyle w:val="ListParagraph"/>
        <w:numPr>
          <w:ilvl w:val="0"/>
          <w:numId w:val="10"/>
        </w:numPr>
        <w:spacing w:after="240" w:line="276" w:lineRule="auto"/>
        <w:rPr>
          <w:rStyle w:val="Hyperlink"/>
          <w:rFonts w:eastAsia="Calibri Light"/>
          <w:sz w:val="24"/>
          <w:szCs w:val="24"/>
        </w:rPr>
      </w:pPr>
      <w:r w:rsidRPr="6614194D">
        <w:rPr>
          <w:rFonts w:eastAsia="Calibri Light"/>
          <w:sz w:val="24"/>
          <w:szCs w:val="24"/>
        </w:rPr>
        <w:t xml:space="preserve">Cohen, </w:t>
      </w:r>
      <w:r w:rsidRPr="6614194D" w:rsidR="655F3255">
        <w:rPr>
          <w:rFonts w:eastAsia="Calibri Light"/>
          <w:sz w:val="24"/>
          <w:szCs w:val="24"/>
        </w:rPr>
        <w:t>J. I.</w:t>
      </w:r>
      <w:r w:rsidRPr="6614194D" w:rsidR="00655DDA">
        <w:rPr>
          <w:rFonts w:eastAsia="Calibri Light"/>
          <w:sz w:val="24"/>
          <w:szCs w:val="24"/>
        </w:rPr>
        <w:t xml:space="preserve"> </w:t>
      </w:r>
      <w:r w:rsidRPr="6614194D" w:rsidR="4ED9760D">
        <w:rPr>
          <w:rFonts w:eastAsia="Calibri Light"/>
          <w:sz w:val="24"/>
          <w:szCs w:val="24"/>
        </w:rPr>
        <w:t xml:space="preserve">et al. </w:t>
      </w:r>
      <w:r w:rsidRPr="6614194D" w:rsidR="00655DDA">
        <w:rPr>
          <w:rFonts w:eastAsia="Calibri Light"/>
          <w:sz w:val="24"/>
          <w:szCs w:val="24"/>
        </w:rPr>
        <w:t xml:space="preserve">(2023). </w:t>
      </w:r>
      <w:r w:rsidRPr="6614194D">
        <w:rPr>
          <w:rFonts w:eastAsia="Calibri Light"/>
          <w:sz w:val="24"/>
          <w:szCs w:val="24"/>
        </w:rPr>
        <w:t xml:space="preserve">Art History, Postcolonialism, and the Global Turn. </w:t>
      </w:r>
      <w:r w:rsidRPr="6614194D">
        <w:rPr>
          <w:rFonts w:eastAsia="Calibri Light"/>
          <w:i/>
          <w:iCs/>
          <w:sz w:val="24"/>
          <w:szCs w:val="24"/>
        </w:rPr>
        <w:t>ARTMargin</w:t>
      </w:r>
      <w:r w:rsidRPr="6614194D" w:rsidR="00655DDA">
        <w:rPr>
          <w:rFonts w:eastAsia="Calibri Light"/>
          <w:sz w:val="24"/>
          <w:szCs w:val="24"/>
        </w:rPr>
        <w:t>s</w:t>
      </w:r>
      <w:r w:rsidRPr="6614194D">
        <w:rPr>
          <w:rFonts w:eastAsia="Calibri Light"/>
          <w:sz w:val="24"/>
          <w:szCs w:val="24"/>
        </w:rPr>
        <w:t xml:space="preserve"> 12 (2): 3–17. doi: </w:t>
      </w:r>
      <w:hyperlink r:id="rId29">
        <w:r w:rsidRPr="6614194D">
          <w:rPr>
            <w:rStyle w:val="Hyperlink"/>
            <w:rFonts w:eastAsia="Calibri Light"/>
            <w:sz w:val="24"/>
            <w:szCs w:val="24"/>
          </w:rPr>
          <w:t>https://doi.org/10.1162/artm_e_00346</w:t>
        </w:r>
      </w:hyperlink>
    </w:p>
    <w:p w:rsidRPr="00ED2F2D" w:rsidR="0882F341" w:rsidP="00CA5BA7" w:rsidRDefault="258FB7CF" w14:paraId="3426B9F3" w14:textId="38DDC760">
      <w:pPr>
        <w:pStyle w:val="ListParagraph"/>
        <w:numPr>
          <w:ilvl w:val="0"/>
          <w:numId w:val="10"/>
        </w:numPr>
        <w:spacing w:after="240" w:line="276" w:lineRule="auto"/>
        <w:rPr>
          <w:rFonts w:eastAsia="Calibri Light" w:cstheme="minorHAnsi"/>
          <w:sz w:val="24"/>
          <w:szCs w:val="24"/>
        </w:rPr>
      </w:pPr>
      <w:r w:rsidRPr="00ED2F2D">
        <w:rPr>
          <w:rFonts w:eastAsia="Calibri Light" w:cstheme="minorHAnsi"/>
          <w:sz w:val="24"/>
          <w:szCs w:val="24"/>
        </w:rPr>
        <w:t xml:space="preserve">Rickard, J. (2017). Diversifying Sovereignty and the Reception of Indigenous Art. Art Journal, 76(2), 81–84. </w:t>
      </w:r>
      <w:hyperlink r:id="rId30">
        <w:r w:rsidRPr="00ED2F2D">
          <w:rPr>
            <w:rStyle w:val="Hyperlink"/>
            <w:rFonts w:eastAsia="Calibri Light" w:cstheme="minorHAnsi"/>
            <w:sz w:val="24"/>
            <w:szCs w:val="24"/>
          </w:rPr>
          <w:t>http://www.jstor.org/stable/45142474</w:t>
        </w:r>
      </w:hyperlink>
      <w:r w:rsidRPr="00ED2F2D">
        <w:rPr>
          <w:rFonts w:eastAsia="Calibri Light" w:cstheme="minorHAnsi"/>
          <w:sz w:val="24"/>
          <w:szCs w:val="24"/>
        </w:rPr>
        <w:t xml:space="preserve"> </w:t>
      </w:r>
    </w:p>
    <w:p w:rsidRPr="00ED2F2D" w:rsidR="7A1BA704" w:rsidP="6614194D" w:rsidRDefault="7A1BA704" w14:paraId="172C3B65" w14:textId="68AF351B">
      <w:pPr>
        <w:spacing w:after="0" w:line="276" w:lineRule="auto"/>
        <w:ind w:right="-20"/>
        <w:rPr>
          <w:rFonts w:eastAsiaTheme="majorEastAsia"/>
          <w:b/>
          <w:bCs/>
          <w:sz w:val="24"/>
          <w:szCs w:val="24"/>
        </w:rPr>
      </w:pPr>
      <w:r w:rsidRPr="6614194D">
        <w:rPr>
          <w:rFonts w:eastAsiaTheme="majorEastAsia"/>
          <w:b/>
          <w:bCs/>
          <w:sz w:val="24"/>
          <w:szCs w:val="24"/>
        </w:rPr>
        <w:t xml:space="preserve">Week </w:t>
      </w:r>
      <w:r w:rsidRPr="6614194D" w:rsidR="34B9BD63">
        <w:rPr>
          <w:rFonts w:eastAsiaTheme="majorEastAsia"/>
          <w:b/>
          <w:bCs/>
          <w:sz w:val="24"/>
          <w:szCs w:val="24"/>
        </w:rPr>
        <w:t>5</w:t>
      </w:r>
      <w:r w:rsidRPr="6614194D">
        <w:rPr>
          <w:rFonts w:eastAsiaTheme="majorEastAsia"/>
          <w:b/>
          <w:bCs/>
          <w:sz w:val="24"/>
          <w:szCs w:val="24"/>
        </w:rPr>
        <w:t xml:space="preserve">: </w:t>
      </w:r>
      <w:r w:rsidRPr="6614194D" w:rsidR="2EF4E29B">
        <w:rPr>
          <w:rFonts w:eastAsiaTheme="majorEastAsia"/>
          <w:b/>
          <w:bCs/>
          <w:sz w:val="24"/>
          <w:szCs w:val="24"/>
        </w:rPr>
        <w:t xml:space="preserve">Art and </w:t>
      </w:r>
      <w:r w:rsidRPr="6614194D">
        <w:rPr>
          <w:rFonts w:eastAsiaTheme="majorEastAsia"/>
          <w:b/>
          <w:bCs/>
          <w:sz w:val="24"/>
          <w:szCs w:val="24"/>
        </w:rPr>
        <w:t>Waves of Migration in the 19th and 20th Centuries</w:t>
      </w:r>
      <w:r w:rsidRPr="6614194D" w:rsidR="0CC399ED">
        <w:rPr>
          <w:rFonts w:eastAsiaTheme="majorEastAsia"/>
          <w:b/>
          <w:bCs/>
          <w:sz w:val="24"/>
          <w:szCs w:val="24"/>
        </w:rPr>
        <w:t xml:space="preserve"> (Sep 17, 19)</w:t>
      </w:r>
    </w:p>
    <w:p w:rsidRPr="00ED2F2D" w:rsidR="7A1BA704" w:rsidP="6614194D" w:rsidRDefault="7A1BA704" w14:paraId="26FBE07C" w14:textId="504DB1E1">
      <w:pPr>
        <w:spacing w:after="0" w:line="276" w:lineRule="auto"/>
        <w:ind w:right="-20"/>
        <w:rPr>
          <w:rFonts w:eastAsiaTheme="majorEastAsia"/>
          <w:sz w:val="24"/>
          <w:szCs w:val="24"/>
        </w:rPr>
      </w:pPr>
      <w:r w:rsidRPr="6614194D">
        <w:rPr>
          <w:rFonts w:eastAsiaTheme="majorEastAsia"/>
          <w:sz w:val="24"/>
          <w:szCs w:val="24"/>
        </w:rPr>
        <w:t xml:space="preserve">Examination of </w:t>
      </w:r>
      <w:r w:rsidRPr="6614194D" w:rsidR="65A02BCB">
        <w:rPr>
          <w:rFonts w:eastAsiaTheme="majorEastAsia"/>
          <w:sz w:val="24"/>
          <w:szCs w:val="24"/>
        </w:rPr>
        <w:t xml:space="preserve">culture </w:t>
      </w:r>
      <w:r w:rsidRPr="6614194D">
        <w:rPr>
          <w:rFonts w:eastAsiaTheme="majorEastAsia"/>
          <w:sz w:val="24"/>
          <w:szCs w:val="24"/>
        </w:rPr>
        <w:t>influenced by migration</w:t>
      </w:r>
      <w:r w:rsidRPr="6614194D" w:rsidR="6D08F351">
        <w:rPr>
          <w:rFonts w:eastAsiaTheme="majorEastAsia"/>
          <w:sz w:val="24"/>
          <w:szCs w:val="24"/>
        </w:rPr>
        <w:t xml:space="preserve"> in modernity</w:t>
      </w:r>
      <w:r w:rsidRPr="6614194D">
        <w:rPr>
          <w:rFonts w:eastAsiaTheme="majorEastAsia"/>
          <w:sz w:val="24"/>
          <w:szCs w:val="24"/>
        </w:rPr>
        <w:t>.</w:t>
      </w:r>
    </w:p>
    <w:p w:rsidRPr="00ED2F2D" w:rsidR="43922974" w:rsidP="00CA5BA7" w:rsidRDefault="43922974" w14:paraId="26F8744F" w14:textId="68F8D77B">
      <w:pPr>
        <w:spacing w:after="0" w:line="276" w:lineRule="auto"/>
        <w:ind w:right="-20"/>
        <w:rPr>
          <w:rFonts w:eastAsiaTheme="majorEastAsia" w:cstheme="minorHAnsi"/>
          <w:sz w:val="24"/>
          <w:szCs w:val="24"/>
        </w:rPr>
      </w:pPr>
    </w:p>
    <w:p w:rsidRPr="00ED2F2D" w:rsidR="19006219" w:rsidP="00CA5BA7" w:rsidRDefault="19006219" w14:paraId="0B923F96" w14:textId="11B9476D">
      <w:pPr>
        <w:spacing w:after="0" w:line="276" w:lineRule="auto"/>
        <w:ind w:right="-20"/>
        <w:rPr>
          <w:rFonts w:eastAsiaTheme="majorEastAsia" w:cstheme="minorHAnsi"/>
          <w:sz w:val="24"/>
          <w:szCs w:val="24"/>
        </w:rPr>
      </w:pPr>
      <w:r w:rsidRPr="00ED2F2D">
        <w:rPr>
          <w:rFonts w:eastAsiaTheme="majorEastAsia" w:cstheme="minorHAnsi"/>
          <w:sz w:val="24"/>
          <w:szCs w:val="24"/>
        </w:rPr>
        <w:t>Required readings</w:t>
      </w:r>
    </w:p>
    <w:p w:rsidRPr="00ED2F2D" w:rsidR="33679DDA" w:rsidP="00CA5BA7" w:rsidRDefault="33679DDA" w14:paraId="35B552D4" w14:textId="7E5EB981">
      <w:pPr>
        <w:spacing w:after="0" w:line="276" w:lineRule="auto"/>
        <w:ind w:right="-20"/>
        <w:rPr>
          <w:rFonts w:eastAsiaTheme="majorEastAsia" w:cstheme="minorHAnsi"/>
          <w:sz w:val="24"/>
          <w:szCs w:val="24"/>
        </w:rPr>
      </w:pPr>
      <w:r w:rsidRPr="00ED2F2D">
        <w:rPr>
          <w:rFonts w:eastAsiaTheme="majorEastAsia" w:cstheme="minorHAnsi"/>
          <w:sz w:val="24"/>
          <w:szCs w:val="24"/>
        </w:rPr>
        <w:t>Primary sources</w:t>
      </w:r>
    </w:p>
    <w:p w:rsidRPr="00ED2F2D" w:rsidR="33679DDA" w:rsidP="00CA5BA7" w:rsidRDefault="33679DDA" w14:paraId="41CDE327" w14:textId="2EF042E6">
      <w:pPr>
        <w:pStyle w:val="ListParagraph"/>
        <w:numPr>
          <w:ilvl w:val="0"/>
          <w:numId w:val="12"/>
        </w:numPr>
        <w:spacing w:after="0" w:line="276" w:lineRule="auto"/>
        <w:ind w:right="-20"/>
        <w:rPr>
          <w:rFonts w:eastAsiaTheme="majorEastAsia" w:cstheme="minorHAnsi"/>
          <w:sz w:val="24"/>
          <w:szCs w:val="24"/>
        </w:rPr>
      </w:pPr>
      <w:r w:rsidRPr="00ED2F2D">
        <w:rPr>
          <w:rFonts w:eastAsiaTheme="majorEastAsia" w:cstheme="minorHAnsi"/>
          <w:sz w:val="24"/>
          <w:szCs w:val="24"/>
        </w:rPr>
        <w:t xml:space="preserve">The Melting Pot (1908) by Israel Zangwill, excerpt. </w:t>
      </w:r>
      <w:hyperlink r:id="rId31">
        <w:r w:rsidRPr="00ED2F2D">
          <w:rPr>
            <w:rStyle w:val="Hyperlink"/>
            <w:rFonts w:eastAsiaTheme="majorEastAsia" w:cstheme="minorHAnsi"/>
            <w:sz w:val="24"/>
            <w:szCs w:val="24"/>
          </w:rPr>
          <w:t>https://reimaginingmigration.org/excerpt-from-the-play-the-melting-pot/</w:t>
        </w:r>
      </w:hyperlink>
      <w:r w:rsidRPr="00ED2F2D">
        <w:rPr>
          <w:rFonts w:eastAsiaTheme="majorEastAsia" w:cstheme="minorHAnsi"/>
          <w:sz w:val="24"/>
          <w:szCs w:val="24"/>
        </w:rPr>
        <w:t xml:space="preserve"> </w:t>
      </w:r>
    </w:p>
    <w:p w:rsidRPr="00ED2F2D" w:rsidR="33679DDA" w:rsidP="00CA5BA7" w:rsidRDefault="33679DDA" w14:paraId="2618DCBB" w14:textId="5F96C2AA">
      <w:pPr>
        <w:spacing w:after="0" w:line="276" w:lineRule="auto"/>
        <w:ind w:right="-20"/>
        <w:rPr>
          <w:rFonts w:eastAsiaTheme="majorEastAsia" w:cstheme="minorHAnsi"/>
          <w:sz w:val="24"/>
          <w:szCs w:val="24"/>
        </w:rPr>
      </w:pPr>
      <w:r w:rsidRPr="00ED2F2D">
        <w:rPr>
          <w:rFonts w:eastAsiaTheme="majorEastAsia" w:cstheme="minorHAnsi"/>
          <w:sz w:val="24"/>
          <w:szCs w:val="24"/>
        </w:rPr>
        <w:t>Secondary sources</w:t>
      </w:r>
    </w:p>
    <w:p w:rsidRPr="00ED2F2D" w:rsidR="006B2FFE" w:rsidP="6614194D" w:rsidRDefault="006B2FFE" w14:paraId="186765EB" w14:textId="39EF0C2B">
      <w:pPr>
        <w:pStyle w:val="ListParagraph"/>
        <w:numPr>
          <w:ilvl w:val="0"/>
          <w:numId w:val="22"/>
        </w:numPr>
        <w:spacing w:after="0" w:line="276" w:lineRule="auto"/>
        <w:ind w:right="-20"/>
        <w:rPr>
          <w:rFonts w:eastAsia="Times New Roman"/>
          <w:sz w:val="24"/>
          <w:szCs w:val="24"/>
        </w:rPr>
      </w:pPr>
      <w:r w:rsidRPr="6614194D">
        <w:rPr>
          <w:rFonts w:eastAsia="Times New Roman"/>
          <w:sz w:val="24"/>
          <w:szCs w:val="24"/>
        </w:rPr>
        <w:t xml:space="preserve">Camp, </w:t>
      </w:r>
      <w:r w:rsidRPr="6614194D" w:rsidR="000D0B85">
        <w:rPr>
          <w:rFonts w:eastAsia="Times New Roman"/>
          <w:sz w:val="24"/>
          <w:szCs w:val="24"/>
        </w:rPr>
        <w:t>S.</w:t>
      </w:r>
      <w:r w:rsidRPr="6614194D">
        <w:rPr>
          <w:rFonts w:eastAsia="Times New Roman"/>
          <w:sz w:val="24"/>
          <w:szCs w:val="24"/>
        </w:rPr>
        <w:t xml:space="preserve"> M. H. (2015). “Black Is Beautiful: An American History,” </w:t>
      </w:r>
      <w:r w:rsidRPr="6614194D">
        <w:rPr>
          <w:rFonts w:eastAsia="Times New Roman"/>
          <w:i/>
          <w:iCs/>
          <w:sz w:val="24"/>
          <w:szCs w:val="24"/>
        </w:rPr>
        <w:t xml:space="preserve">The Journal of Southern History </w:t>
      </w:r>
      <w:r w:rsidRPr="6614194D">
        <w:rPr>
          <w:rFonts w:eastAsia="Times New Roman"/>
          <w:sz w:val="24"/>
          <w:szCs w:val="24"/>
        </w:rPr>
        <w:t>81, no. 3, 675– 690.</w:t>
      </w:r>
      <w:r w:rsidRPr="6614194D" w:rsidR="51FCE05B">
        <w:rPr>
          <w:rFonts w:eastAsia="Times New Roman"/>
          <w:sz w:val="24"/>
          <w:szCs w:val="24"/>
        </w:rPr>
        <w:t xml:space="preserve"> </w:t>
      </w:r>
      <w:hyperlink r:id="rId32">
        <w:r w:rsidRPr="6614194D" w:rsidR="51FCE05B">
          <w:rPr>
            <w:rStyle w:val="Hyperlink"/>
            <w:rFonts w:eastAsia="Times New Roman"/>
            <w:sz w:val="24"/>
            <w:szCs w:val="24"/>
          </w:rPr>
          <w:t>https://www.proquest.com/docview/1702714008</w:t>
        </w:r>
      </w:hyperlink>
      <w:r w:rsidRPr="6614194D" w:rsidR="51FCE05B">
        <w:rPr>
          <w:rFonts w:eastAsia="Times New Roman"/>
          <w:sz w:val="24"/>
          <w:szCs w:val="24"/>
        </w:rPr>
        <w:t xml:space="preserve"> </w:t>
      </w:r>
    </w:p>
    <w:p w:rsidR="51ABE988" w:rsidP="6614194D" w:rsidRDefault="51ABE988" w14:paraId="06DE06E8" w14:textId="5C5605AD">
      <w:pPr>
        <w:pStyle w:val="ListParagraph"/>
        <w:numPr>
          <w:ilvl w:val="0"/>
          <w:numId w:val="22"/>
        </w:numPr>
        <w:spacing w:after="0" w:line="276" w:lineRule="auto"/>
        <w:ind w:right="-20"/>
        <w:rPr>
          <w:rFonts w:eastAsia="Times New Roman"/>
          <w:sz w:val="24"/>
          <w:szCs w:val="24"/>
        </w:rPr>
      </w:pPr>
      <w:r w:rsidRPr="6614194D">
        <w:t xml:space="preserve">Cytlak, K. (2020). The City of Plovdiv as a New Latin American Metropolis: The Artistic Activity of Latin American Exiles in Communist Bulgaria. In B. Dogramaci, M. Hetschold, L. K. Lugo, R. Lee, &amp; H. Roth (Eds.), </w:t>
      </w:r>
      <w:r w:rsidRPr="6614194D">
        <w:rPr>
          <w:i/>
          <w:iCs/>
        </w:rPr>
        <w:t>Arrival Cities: Migrating Artists and New Metropolitan Topographies in the 20th Century</w:t>
      </w:r>
      <w:r w:rsidRPr="6614194D">
        <w:t xml:space="preserve"> (pp. 371–388). Leuven University Press. </w:t>
      </w:r>
      <w:hyperlink r:id="rId33">
        <w:r w:rsidRPr="6614194D">
          <w:rPr>
            <w:rStyle w:val="Hyperlink"/>
          </w:rPr>
          <w:t>https://doi.org/10.2307/j.ctv16qk3nf.22</w:t>
        </w:r>
      </w:hyperlink>
    </w:p>
    <w:p w:rsidR="06EE6FE2" w:rsidP="6614194D" w:rsidRDefault="06EE6FE2" w14:paraId="545A75F5" w14:textId="0DBAAE78">
      <w:pPr>
        <w:pStyle w:val="ListParagraph"/>
        <w:numPr>
          <w:ilvl w:val="0"/>
          <w:numId w:val="22"/>
        </w:numPr>
        <w:spacing w:after="0" w:line="276" w:lineRule="auto"/>
        <w:ind w:right="-20"/>
        <w:rPr>
          <w:rFonts w:eastAsiaTheme="majorEastAsia"/>
          <w:sz w:val="24"/>
          <w:szCs w:val="24"/>
        </w:rPr>
      </w:pPr>
      <w:r w:rsidRPr="6614194D">
        <w:rPr>
          <w:rFonts w:eastAsiaTheme="majorEastAsia"/>
          <w:sz w:val="24"/>
          <w:szCs w:val="24"/>
          <w:lang w:val="es-ES"/>
        </w:rPr>
        <w:t xml:space="preserve">González, J. A. </w:t>
      </w:r>
      <w:r w:rsidRPr="6614194D" w:rsidR="000D0B85">
        <w:rPr>
          <w:rFonts w:eastAsiaTheme="majorEastAsia"/>
          <w:sz w:val="24"/>
          <w:szCs w:val="24"/>
          <w:lang w:val="es-ES"/>
        </w:rPr>
        <w:t>(</w:t>
      </w:r>
      <w:r w:rsidRPr="6614194D">
        <w:rPr>
          <w:rFonts w:eastAsiaTheme="majorEastAsia"/>
          <w:sz w:val="24"/>
          <w:szCs w:val="24"/>
          <w:lang w:val="es-ES"/>
        </w:rPr>
        <w:t>2019</w:t>
      </w:r>
      <w:r w:rsidRPr="6614194D" w:rsidR="000D0B85">
        <w:rPr>
          <w:rFonts w:eastAsiaTheme="majorEastAsia"/>
          <w:sz w:val="24"/>
          <w:szCs w:val="24"/>
          <w:lang w:val="es-ES"/>
        </w:rPr>
        <w:t>)</w:t>
      </w:r>
      <w:r w:rsidRPr="6614194D">
        <w:rPr>
          <w:rFonts w:eastAsiaTheme="majorEastAsia"/>
          <w:sz w:val="24"/>
          <w:szCs w:val="24"/>
          <w:lang w:val="es-ES"/>
        </w:rPr>
        <w:t xml:space="preserve">. Introduction. Chicano </w:t>
      </w:r>
      <w:r w:rsidRPr="6614194D">
        <w:rPr>
          <w:sz w:val="24"/>
          <w:szCs w:val="24"/>
        </w:rPr>
        <w:t xml:space="preserve">and Chicana Art: A critical anthology. Duke University Press. </w:t>
      </w:r>
      <w:hyperlink r:id="rId34">
        <w:r w:rsidRPr="6614194D">
          <w:rPr>
            <w:rStyle w:val="Hyperlink"/>
            <w:rFonts w:eastAsiaTheme="majorEastAsia"/>
            <w:sz w:val="24"/>
            <w:szCs w:val="24"/>
          </w:rPr>
          <w:t>https://www.dukeupress.edu/Assets/PubMaterials/978-1-4780-0300-7_601.pdf</w:t>
        </w:r>
      </w:hyperlink>
      <w:r w:rsidRPr="6614194D">
        <w:rPr>
          <w:rFonts w:eastAsiaTheme="majorEastAsia"/>
          <w:sz w:val="24"/>
          <w:szCs w:val="24"/>
        </w:rPr>
        <w:t xml:space="preserve">  </w:t>
      </w:r>
    </w:p>
    <w:p w:rsidRPr="00ED2F2D" w:rsidR="43922974" w:rsidP="00CA5BA7" w:rsidRDefault="43922974" w14:paraId="065E4D57" w14:textId="1BF858FE">
      <w:pPr>
        <w:spacing w:after="0" w:line="276" w:lineRule="auto"/>
        <w:ind w:right="-20"/>
        <w:rPr>
          <w:rFonts w:eastAsiaTheme="majorEastAsia" w:cstheme="minorHAnsi"/>
          <w:sz w:val="24"/>
          <w:szCs w:val="24"/>
        </w:rPr>
      </w:pPr>
    </w:p>
    <w:p w:rsidRPr="00ED2F2D" w:rsidR="0882F341" w:rsidP="00CA5BA7" w:rsidRDefault="19006219" w14:paraId="1E94F1B0" w14:textId="4E30FA30">
      <w:pPr>
        <w:spacing w:after="0" w:line="276" w:lineRule="auto"/>
        <w:ind w:right="-20"/>
        <w:rPr>
          <w:rFonts w:eastAsiaTheme="majorEastAsia" w:cstheme="minorHAnsi"/>
          <w:sz w:val="24"/>
          <w:szCs w:val="24"/>
        </w:rPr>
      </w:pPr>
      <w:r w:rsidRPr="6614194D">
        <w:rPr>
          <w:rFonts w:eastAsiaTheme="majorEastAsia"/>
          <w:sz w:val="24"/>
          <w:szCs w:val="24"/>
        </w:rPr>
        <w:t>Recommended readings</w:t>
      </w:r>
    </w:p>
    <w:p w:rsidRPr="00ED2F2D" w:rsidR="00234BA7" w:rsidP="6614194D" w:rsidRDefault="00234BA7" w14:paraId="6C2CBFE4" w14:textId="0D89B625">
      <w:pPr>
        <w:pStyle w:val="ListParagraph"/>
        <w:numPr>
          <w:ilvl w:val="0"/>
          <w:numId w:val="9"/>
        </w:numPr>
        <w:spacing w:after="0" w:line="276" w:lineRule="auto"/>
        <w:ind w:right="-20"/>
        <w:rPr>
          <w:rFonts w:eastAsiaTheme="majorEastAsia"/>
          <w:sz w:val="24"/>
          <w:szCs w:val="24"/>
        </w:rPr>
      </w:pPr>
      <w:r w:rsidRPr="6614194D">
        <w:rPr>
          <w:rFonts w:eastAsiaTheme="majorEastAsia"/>
          <w:sz w:val="24"/>
          <w:szCs w:val="24"/>
        </w:rPr>
        <w:t xml:space="preserve">Paul, H. (2014). E Pluribus Unum?: The Myth of the Melting Pot. In The Myths That Made America: An Introduction to American Studies (pp. 257–310). Transcript Verlag. </w:t>
      </w:r>
      <w:hyperlink r:id="rId35">
        <w:r w:rsidRPr="6614194D">
          <w:rPr>
            <w:rStyle w:val="Hyperlink"/>
            <w:rFonts w:eastAsiaTheme="majorEastAsia"/>
            <w:sz w:val="24"/>
            <w:szCs w:val="24"/>
          </w:rPr>
          <w:t>http://www.jstor.org/stable/j.ctv1wxsdq.9</w:t>
        </w:r>
      </w:hyperlink>
      <w:r w:rsidRPr="6614194D">
        <w:rPr>
          <w:rFonts w:eastAsiaTheme="majorEastAsia"/>
          <w:sz w:val="24"/>
          <w:szCs w:val="24"/>
        </w:rPr>
        <w:t xml:space="preserve"> </w:t>
      </w:r>
    </w:p>
    <w:p w:rsidR="30837B3F" w:rsidP="6614194D" w:rsidRDefault="30837B3F" w14:paraId="5EE9F8A5" w14:textId="1E57500D">
      <w:pPr>
        <w:pStyle w:val="ListParagraph"/>
        <w:numPr>
          <w:ilvl w:val="0"/>
          <w:numId w:val="9"/>
        </w:numPr>
        <w:spacing w:after="0" w:line="276" w:lineRule="auto"/>
        <w:ind w:right="-20"/>
        <w:rPr>
          <w:rFonts w:eastAsiaTheme="majorEastAsia"/>
          <w:sz w:val="24"/>
          <w:szCs w:val="24"/>
        </w:rPr>
      </w:pPr>
      <w:r w:rsidRPr="6614194D">
        <w:rPr>
          <w:rFonts w:eastAsiaTheme="majorEastAsia"/>
          <w:sz w:val="24"/>
          <w:szCs w:val="24"/>
        </w:rPr>
        <w:t xml:space="preserve">Smithsonian American Art Museum. 2021. ¡Printing the Revolution! Virtual Conversation Series. </w:t>
      </w:r>
      <w:hyperlink r:id="rId36">
        <w:r w:rsidRPr="6614194D">
          <w:rPr>
            <w:rStyle w:val="Hyperlink"/>
            <w:rFonts w:eastAsiaTheme="majorEastAsia"/>
            <w:sz w:val="24"/>
            <w:szCs w:val="24"/>
          </w:rPr>
          <w:t>https://americanart.si.edu/exhibitions/chicano-graphics/lecture-series</w:t>
        </w:r>
      </w:hyperlink>
    </w:p>
    <w:p w:rsidR="30837B3F" w:rsidP="6614194D" w:rsidRDefault="30837B3F" w14:paraId="24371DB2" w14:textId="3C230D7C">
      <w:pPr>
        <w:pStyle w:val="ListParagraph"/>
        <w:numPr>
          <w:ilvl w:val="0"/>
          <w:numId w:val="9"/>
        </w:numPr>
        <w:spacing w:after="0" w:line="276" w:lineRule="auto"/>
        <w:ind w:right="-20"/>
        <w:rPr>
          <w:sz w:val="24"/>
          <w:szCs w:val="24"/>
        </w:rPr>
      </w:pPr>
      <w:r w:rsidRPr="3710C434" w:rsidR="30837B3F">
        <w:rPr>
          <w:sz w:val="24"/>
          <w:szCs w:val="24"/>
        </w:rPr>
        <w:t xml:space="preserve">Van Mol, C., de Valk, H. (2016). Migration and Immigrants in Europe: A Historical and Demographic Perspective. In: Garcés-Mascareñas, B., Penninx, R. (eds) Integration Processes and Policies in Europe. IMISCOE Research Series. </w:t>
      </w:r>
      <w:commentRangeStart w:id="2"/>
      <w:r w:rsidRPr="3710C434" w:rsidR="30837B3F">
        <w:rPr>
          <w:sz w:val="24"/>
          <w:szCs w:val="24"/>
        </w:rPr>
        <w:t>Springer</w:t>
      </w:r>
      <w:commentRangeEnd w:id="2"/>
      <w:r>
        <w:rPr>
          <w:rStyle w:val="CommentReference"/>
        </w:rPr>
        <w:commentReference w:id="2"/>
      </w:r>
      <w:r w:rsidRPr="3710C434" w:rsidR="30837B3F">
        <w:rPr>
          <w:sz w:val="24"/>
          <w:szCs w:val="24"/>
        </w:rPr>
        <w:t xml:space="preserve">, Cham. </w:t>
      </w:r>
      <w:hyperlink r:id="R09522efcc9054590">
        <w:r w:rsidRPr="3710C434" w:rsidR="30837B3F">
          <w:rPr>
            <w:rStyle w:val="Hyperlink"/>
            <w:sz w:val="24"/>
            <w:szCs w:val="24"/>
          </w:rPr>
          <w:t>https://doi.org/10.1007/978-3-319-21674-4_3</w:t>
        </w:r>
      </w:hyperlink>
    </w:p>
    <w:p w:rsidRPr="00ED2F2D" w:rsidR="43922974" w:rsidP="00CA5BA7" w:rsidRDefault="43922974" w14:paraId="22F4A66A" w14:textId="0F196529">
      <w:pPr>
        <w:spacing w:after="0" w:line="276" w:lineRule="auto"/>
        <w:ind w:right="-20"/>
        <w:rPr>
          <w:rFonts w:eastAsiaTheme="majorEastAsia" w:cstheme="minorHAnsi"/>
          <w:sz w:val="24"/>
          <w:szCs w:val="24"/>
        </w:rPr>
      </w:pPr>
    </w:p>
    <w:p w:rsidRPr="00ED2F2D" w:rsidR="00F97EFA" w:rsidP="00F97EFA" w:rsidRDefault="00F97EFA" w14:paraId="725AF784" w14:textId="1661D4E4">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Week 6: Globalization, Transnationalism, and Contemporary Art (Sep 24, 26)</w:t>
      </w:r>
    </w:p>
    <w:p w:rsidRPr="00ED2F2D" w:rsidR="00F97EFA" w:rsidP="00F97EFA" w:rsidRDefault="00F97EFA" w14:paraId="26D684F5" w14:textId="7B827671">
      <w:pPr>
        <w:spacing w:after="0" w:line="276" w:lineRule="auto"/>
        <w:ind w:right="-20"/>
        <w:rPr>
          <w:rFonts w:eastAsiaTheme="majorEastAsia" w:cstheme="minorHAnsi"/>
          <w:sz w:val="24"/>
          <w:szCs w:val="24"/>
        </w:rPr>
      </w:pPr>
      <w:r w:rsidRPr="00ED2F2D">
        <w:rPr>
          <w:rFonts w:eastAsiaTheme="majorEastAsia" w:cstheme="minorHAnsi"/>
          <w:sz w:val="24"/>
          <w:szCs w:val="24"/>
        </w:rPr>
        <w:t>Exploration of contemporary art practices in the context of 21</w:t>
      </w:r>
      <w:r w:rsidRPr="00ED2F2D">
        <w:rPr>
          <w:rFonts w:eastAsiaTheme="majorEastAsia" w:cstheme="minorHAnsi"/>
          <w:sz w:val="24"/>
          <w:szCs w:val="24"/>
          <w:vertAlign w:val="superscript"/>
        </w:rPr>
        <w:t>st</w:t>
      </w:r>
      <w:r w:rsidRPr="00ED2F2D">
        <w:rPr>
          <w:rFonts w:eastAsiaTheme="majorEastAsia" w:cstheme="minorHAnsi"/>
          <w:sz w:val="24"/>
          <w:szCs w:val="24"/>
        </w:rPr>
        <w:t>-century global migration.</w:t>
      </w:r>
    </w:p>
    <w:p w:rsidRPr="00ED2F2D" w:rsidR="00F97EFA" w:rsidP="00F97EFA" w:rsidRDefault="00F97EFA" w14:paraId="0EB7642D" w14:textId="77777777">
      <w:pPr>
        <w:spacing w:after="0" w:line="276" w:lineRule="auto"/>
        <w:ind w:right="-20"/>
        <w:rPr>
          <w:rFonts w:eastAsiaTheme="majorEastAsia" w:cstheme="minorHAnsi"/>
          <w:sz w:val="24"/>
          <w:szCs w:val="24"/>
        </w:rPr>
      </w:pPr>
    </w:p>
    <w:p w:rsidRPr="00ED2F2D" w:rsidR="00F97EFA" w:rsidP="00F97EFA" w:rsidRDefault="00F97EFA" w14:paraId="2C8ADC87" w14:textId="77777777">
      <w:pPr>
        <w:spacing w:after="0" w:line="276" w:lineRule="auto"/>
        <w:ind w:right="-20"/>
        <w:rPr>
          <w:rFonts w:eastAsiaTheme="majorEastAsia" w:cstheme="minorHAnsi"/>
          <w:sz w:val="24"/>
          <w:szCs w:val="24"/>
        </w:rPr>
      </w:pPr>
      <w:r w:rsidRPr="00ED2F2D">
        <w:rPr>
          <w:rFonts w:eastAsiaTheme="majorEastAsia" w:cstheme="minorHAnsi"/>
          <w:sz w:val="24"/>
          <w:szCs w:val="24"/>
        </w:rPr>
        <w:t>Required materials</w:t>
      </w:r>
    </w:p>
    <w:p w:rsidRPr="00ED2F2D" w:rsidR="00F97EFA" w:rsidP="00F97EFA" w:rsidRDefault="00F97EFA" w14:paraId="663AFA23" w14:textId="77777777">
      <w:pPr>
        <w:spacing w:after="0" w:line="276" w:lineRule="auto"/>
        <w:ind w:right="-20"/>
        <w:rPr>
          <w:rFonts w:eastAsiaTheme="majorEastAsia" w:cstheme="minorHAnsi"/>
          <w:sz w:val="24"/>
          <w:szCs w:val="24"/>
        </w:rPr>
      </w:pPr>
      <w:r w:rsidRPr="00ED2F2D">
        <w:rPr>
          <w:rFonts w:eastAsiaTheme="majorEastAsia" w:cstheme="minorHAnsi"/>
          <w:sz w:val="24"/>
          <w:szCs w:val="24"/>
        </w:rPr>
        <w:t>Primary sources</w:t>
      </w:r>
    </w:p>
    <w:p w:rsidRPr="00ED2F2D" w:rsidR="00F97EFA" w:rsidP="6614194D" w:rsidRDefault="00F97EFA" w14:paraId="7F9AFB69" w14:textId="77777777">
      <w:pPr>
        <w:pStyle w:val="ListParagraph"/>
        <w:numPr>
          <w:ilvl w:val="0"/>
          <w:numId w:val="17"/>
        </w:numPr>
        <w:spacing w:after="0" w:line="276" w:lineRule="auto"/>
        <w:ind w:right="-20"/>
        <w:rPr>
          <w:rFonts w:eastAsiaTheme="majorEastAsia"/>
          <w:sz w:val="24"/>
          <w:szCs w:val="24"/>
          <w:lang w:val="es-ES"/>
        </w:rPr>
      </w:pPr>
      <w:r w:rsidRPr="6614194D">
        <w:rPr>
          <w:rFonts w:eastAsiaTheme="majorEastAsia"/>
          <w:sz w:val="24"/>
          <w:szCs w:val="24"/>
          <w:lang w:val="es-ES"/>
        </w:rPr>
        <w:t xml:space="preserve">Afp. (2023). Artista colombiano "explica con plastilina" el dolor de migración en América. </w:t>
      </w:r>
      <w:hyperlink r:id="rId38">
        <w:r w:rsidRPr="6614194D">
          <w:rPr>
            <w:rStyle w:val="Hyperlink"/>
            <w:rFonts w:eastAsiaTheme="majorEastAsia"/>
            <w:sz w:val="24"/>
            <w:szCs w:val="24"/>
            <w:lang w:val="es-ES"/>
          </w:rPr>
          <w:t>https://www.jornada.com.mx/noticia/2023/10/18/cultura/artista-colombiano-explica-con-plastilina-el-dolor-de-migracion-en-america-3737</w:t>
        </w:r>
      </w:hyperlink>
      <w:r w:rsidRPr="6614194D">
        <w:rPr>
          <w:rFonts w:eastAsiaTheme="majorEastAsia"/>
          <w:sz w:val="24"/>
          <w:szCs w:val="24"/>
          <w:lang w:val="es-ES"/>
        </w:rPr>
        <w:t xml:space="preserve"> Please use Google Translate/ChatGPT for translation, if necessary.</w:t>
      </w:r>
    </w:p>
    <w:p w:rsidR="775EA1C8" w:rsidP="6614194D" w:rsidRDefault="775EA1C8" w14:paraId="69FF01E7" w14:textId="132E01F9">
      <w:pPr>
        <w:pStyle w:val="ListParagraph"/>
        <w:numPr>
          <w:ilvl w:val="0"/>
          <w:numId w:val="17"/>
        </w:numPr>
        <w:spacing w:after="0" w:line="276" w:lineRule="auto"/>
        <w:ind w:right="-20"/>
        <w:rPr>
          <w:rFonts w:eastAsiaTheme="majorEastAsia"/>
          <w:sz w:val="24"/>
          <w:szCs w:val="24"/>
        </w:rPr>
      </w:pPr>
      <w:r w:rsidRPr="6614194D">
        <w:rPr>
          <w:rFonts w:eastAsiaTheme="majorEastAsia"/>
          <w:sz w:val="24"/>
          <w:szCs w:val="24"/>
        </w:rPr>
        <w:t xml:space="preserve">UN-Habitat. 2018. Brief on Human Migration and Cities. </w:t>
      </w:r>
      <w:commentRangeStart w:id="3"/>
      <w:r w:rsidRPr="6614194D">
        <w:fldChar w:fldCharType="begin"/>
      </w:r>
      <w:r w:rsidRPr="6614194D">
        <w:rPr>
          <w:sz w:val="24"/>
          <w:szCs w:val="24"/>
        </w:rPr>
        <w:instrText>HYPERLINK "https://unhabitat.org/sites/default/files/documents/2019-05/migration_brochure_10122018.pdf" \h</w:instrText>
      </w:r>
      <w:r w:rsidRPr="6614194D">
        <w:fldChar w:fldCharType="separate"/>
      </w:r>
      <w:r w:rsidRPr="6614194D">
        <w:rPr>
          <w:rStyle w:val="Hyperlink"/>
          <w:rFonts w:eastAsiaTheme="majorEastAsia"/>
          <w:sz w:val="24"/>
          <w:szCs w:val="24"/>
        </w:rPr>
        <w:t>https://unhabitat.org/sites/default/files/documents/2019-05/migration_brochure_10122018.pdf</w:t>
      </w:r>
      <w:r w:rsidRPr="6614194D">
        <w:rPr>
          <w:rStyle w:val="Hyperlink"/>
          <w:rFonts w:eastAsiaTheme="majorEastAsia"/>
          <w:sz w:val="24"/>
          <w:szCs w:val="24"/>
        </w:rPr>
        <w:fldChar w:fldCharType="end"/>
      </w:r>
      <w:commentRangeEnd w:id="3"/>
      <w:r>
        <w:rPr>
          <w:rStyle w:val="CommentReference"/>
        </w:rPr>
        <w:commentReference w:id="3"/>
      </w:r>
      <w:r w:rsidRPr="6614194D">
        <w:rPr>
          <w:rFonts w:eastAsiaTheme="majorEastAsia"/>
          <w:sz w:val="24"/>
          <w:szCs w:val="24"/>
        </w:rPr>
        <w:t xml:space="preserve">  </w:t>
      </w:r>
    </w:p>
    <w:p w:rsidRPr="00ED2F2D" w:rsidR="00F97EFA" w:rsidP="00F97EFA" w:rsidRDefault="00F97EFA" w14:paraId="77ABDE28" w14:textId="77777777">
      <w:pPr>
        <w:spacing w:after="0" w:line="276" w:lineRule="auto"/>
        <w:ind w:right="-20"/>
        <w:rPr>
          <w:rFonts w:eastAsiaTheme="majorEastAsia" w:cstheme="minorHAnsi"/>
          <w:sz w:val="24"/>
          <w:szCs w:val="24"/>
          <w:lang w:val="es-ES"/>
        </w:rPr>
      </w:pPr>
      <w:r w:rsidRPr="6614194D">
        <w:rPr>
          <w:rFonts w:eastAsiaTheme="majorEastAsia"/>
          <w:sz w:val="24"/>
          <w:szCs w:val="24"/>
          <w:lang w:val="es-ES"/>
        </w:rPr>
        <w:t>Secondary sources</w:t>
      </w:r>
    </w:p>
    <w:p w:rsidRPr="00ED2F2D" w:rsidR="00F97EFA" w:rsidP="163DC0DF" w:rsidRDefault="29A70D14" w14:paraId="259A3247" w14:textId="1A6C9A44">
      <w:pPr>
        <w:pStyle w:val="ListParagraph"/>
        <w:numPr>
          <w:ilvl w:val="0"/>
          <w:numId w:val="29"/>
        </w:numPr>
        <w:spacing w:before="0" w:beforeAutospacing="off" w:after="0" w:afterAutospacing="off" w:line="276" w:lineRule="auto"/>
        <w:rPr/>
      </w:pPr>
      <w:r w:rsidRPr="163DC0DF" w:rsidR="262A4EB3">
        <w:rPr>
          <w:noProof w:val="0"/>
          <w:lang w:val="en-US"/>
        </w:rPr>
        <w:t xml:space="preserve">Bassnett, S. (2021). Witnessing the Trauma of Undocumented Migrants in Mexico. In J. CARVILLE &amp; S. LIEN (Eds.), </w:t>
      </w:r>
      <w:r w:rsidRPr="163DC0DF" w:rsidR="262A4EB3">
        <w:rPr>
          <w:i w:val="1"/>
          <w:iCs w:val="1"/>
          <w:noProof w:val="0"/>
          <w:lang w:val="en-US"/>
        </w:rPr>
        <w:t>Contact Zones: Photography, Migration, and Cultural Encounters in the United States</w:t>
      </w:r>
      <w:r w:rsidRPr="163DC0DF" w:rsidR="262A4EB3">
        <w:rPr>
          <w:noProof w:val="0"/>
          <w:lang w:val="en-US"/>
        </w:rPr>
        <w:t xml:space="preserve"> (pp. 281–302). Leuven University Press. </w:t>
      </w:r>
      <w:hyperlink r:id="R8bccf10de3414661">
        <w:r w:rsidRPr="163DC0DF" w:rsidR="262A4EB3">
          <w:rPr>
            <w:rStyle w:val="Hyperlink"/>
            <w:noProof w:val="0"/>
            <w:lang w:val="en-US"/>
          </w:rPr>
          <w:t>https://doi.org/10.2307/j.ctv1qdqzmr.15</w:t>
        </w:r>
      </w:hyperlink>
      <w:r w:rsidRPr="163DC0DF" w:rsidR="262A4EB3">
        <w:rPr>
          <w:noProof w:val="0"/>
          <w:lang w:val="en-US"/>
        </w:rPr>
        <w:t xml:space="preserve"> </w:t>
      </w:r>
    </w:p>
    <w:p w:rsidRPr="00ED2F2D" w:rsidR="00F97EFA" w:rsidP="163DC0DF" w:rsidRDefault="29A70D14" w14:paraId="6C520766" w14:textId="494CCF44">
      <w:pPr>
        <w:pStyle w:val="ListParagraph"/>
        <w:numPr>
          <w:ilvl w:val="0"/>
          <w:numId w:val="29"/>
        </w:numPr>
        <w:spacing w:before="0" w:beforeAutospacing="off" w:after="0" w:afterAutospacing="off" w:line="276" w:lineRule="auto"/>
        <w:rPr>
          <w:rStyle w:val="Hyperlink"/>
          <w:rFonts w:ascii="Calibri" w:hAnsi="Calibri" w:eastAsia="Calibri" w:cs="Calibri"/>
          <w:noProof w:val="0"/>
          <w:sz w:val="24"/>
          <w:szCs w:val="24"/>
          <w:lang w:val="en-US"/>
        </w:rPr>
      </w:pPr>
      <w:r w:rsidRPr="163DC0DF" w:rsidR="29A70D14">
        <w:rPr>
          <w:rFonts w:ascii="Calibri" w:hAnsi="Calibri" w:eastAsia="Calibri" w:cs="Calibri"/>
          <w:sz w:val="24"/>
          <w:szCs w:val="24"/>
        </w:rPr>
        <w:t xml:space="preserve">Snow, T. (2020). Visual politics and the ‘refugee’ crisis: The images of Alan Kurdi. In E. Fiddian-Qasmiyeh (Ed.), </w:t>
      </w:r>
      <w:r w:rsidRPr="163DC0DF" w:rsidR="29A70D14">
        <w:rPr>
          <w:rFonts w:ascii="Calibri" w:hAnsi="Calibri" w:eastAsia="Calibri" w:cs="Calibri"/>
          <w:i w:val="1"/>
          <w:iCs w:val="1"/>
          <w:sz w:val="24"/>
          <w:szCs w:val="24"/>
        </w:rPr>
        <w:t>Refuge in a Moving World: Tracing refugee and migrant journeys across disciplines</w:t>
      </w:r>
      <w:r w:rsidRPr="163DC0DF" w:rsidR="29A70D14">
        <w:rPr>
          <w:rFonts w:ascii="Calibri" w:hAnsi="Calibri" w:eastAsia="Calibri" w:cs="Calibri"/>
          <w:sz w:val="24"/>
          <w:szCs w:val="24"/>
        </w:rPr>
        <w:t xml:space="preserve"> (pp. 166–176). UCL Press. </w:t>
      </w:r>
      <w:hyperlink r:id="R28f26ea148af4ac8">
        <w:r w:rsidRPr="163DC0DF" w:rsidR="29A70D14">
          <w:rPr>
            <w:rStyle w:val="Hyperlink"/>
            <w:rFonts w:ascii="Calibri" w:hAnsi="Calibri" w:eastAsia="Calibri" w:cs="Calibri"/>
            <w:sz w:val="24"/>
            <w:szCs w:val="24"/>
          </w:rPr>
          <w:t>https://doi.org/10.2307/j.ctv13xprtw.19</w:t>
        </w:r>
      </w:hyperlink>
    </w:p>
    <w:p w:rsidRPr="00ED2F2D" w:rsidR="00F97EFA" w:rsidP="6614194D" w:rsidRDefault="00F97EFA" w14:paraId="3C921DF1" w14:textId="7458081C">
      <w:pPr>
        <w:spacing w:after="0" w:line="276" w:lineRule="auto"/>
        <w:ind w:right="-20"/>
        <w:rPr>
          <w:rFonts w:eastAsiaTheme="majorEastAsia"/>
          <w:sz w:val="24"/>
          <w:szCs w:val="24"/>
          <w:lang w:val="es-ES"/>
        </w:rPr>
      </w:pPr>
    </w:p>
    <w:p w:rsidRPr="00ED2F2D" w:rsidR="00F97EFA" w:rsidP="00F97EFA" w:rsidRDefault="00F97EFA" w14:paraId="4C93826A" w14:textId="77777777">
      <w:pPr>
        <w:spacing w:after="0" w:line="276" w:lineRule="auto"/>
        <w:ind w:right="-20"/>
        <w:rPr>
          <w:rFonts w:eastAsiaTheme="majorEastAsia" w:cstheme="minorHAnsi"/>
          <w:sz w:val="24"/>
          <w:szCs w:val="24"/>
          <w:lang w:val="es-ES"/>
        </w:rPr>
      </w:pPr>
      <w:r w:rsidRPr="75C9EA29" w:rsidR="00F97EFA">
        <w:rPr>
          <w:rFonts w:eastAsia="ＭＳ ゴシック" w:cs="Calibri" w:eastAsiaTheme="majorEastAsia" w:cstheme="minorAscii"/>
          <w:sz w:val="24"/>
          <w:szCs w:val="24"/>
          <w:lang w:val="es-ES"/>
        </w:rPr>
        <w:t>Recommended materials</w:t>
      </w:r>
    </w:p>
    <w:p w:rsidR="0B170C99" w:rsidP="75C9EA29" w:rsidRDefault="0B170C99" w14:paraId="0F36307A" w14:textId="4A68ED1E">
      <w:pPr>
        <w:pStyle w:val="ListParagraph"/>
        <w:numPr>
          <w:ilvl w:val="0"/>
          <w:numId w:val="16"/>
        </w:numPr>
        <w:spacing w:after="0" w:line="276" w:lineRule="auto"/>
        <w:ind w:right="-20"/>
        <w:rPr>
          <w:rStyle w:val="Hyperlink"/>
          <w:noProof w:val="0"/>
          <w:lang w:val="en-US"/>
        </w:rPr>
      </w:pPr>
      <w:r w:rsidRPr="75C9EA29" w:rsidR="0B170C99">
        <w:rPr>
          <w:noProof w:val="0"/>
          <w:lang w:val="en-US"/>
        </w:rPr>
        <w:t xml:space="preserve">Evans, O. (2024). Just </w:t>
      </w:r>
      <w:r w:rsidRPr="75C9EA29" w:rsidR="0B170C99">
        <w:rPr>
          <w:noProof w:val="0"/>
          <w:lang w:val="en-US"/>
        </w:rPr>
        <w:t>Like</w:t>
      </w:r>
      <w:r w:rsidRPr="75C9EA29" w:rsidR="0B170C99">
        <w:rPr>
          <w:noProof w:val="0"/>
          <w:lang w:val="en-US"/>
        </w:rPr>
        <w:t xml:space="preserve"> </w:t>
      </w:r>
      <w:r w:rsidRPr="75C9EA29" w:rsidR="0B170C99">
        <w:rPr>
          <w:noProof w:val="0"/>
          <w:lang w:val="en-US"/>
        </w:rPr>
        <w:t>Us</w:t>
      </w:r>
      <w:r w:rsidRPr="75C9EA29" w:rsidR="0B170C99">
        <w:rPr>
          <w:noProof w:val="0"/>
          <w:lang w:val="en-US"/>
        </w:rPr>
        <w:t xml:space="preserve">: </w:t>
      </w:r>
      <w:r w:rsidRPr="75C9EA29" w:rsidR="0B170C99">
        <w:rPr>
          <w:noProof w:val="0"/>
          <w:lang w:val="en-US"/>
        </w:rPr>
        <w:t>Migration</w:t>
      </w:r>
      <w:r w:rsidRPr="75C9EA29" w:rsidR="0B170C99">
        <w:rPr>
          <w:noProof w:val="0"/>
          <w:lang w:val="en-US"/>
        </w:rPr>
        <w:t xml:space="preserve"> and </w:t>
      </w:r>
      <w:r w:rsidRPr="75C9EA29" w:rsidR="0B170C99">
        <w:rPr>
          <w:noProof w:val="0"/>
          <w:lang w:val="en-US"/>
        </w:rPr>
        <w:t>the</w:t>
      </w:r>
      <w:r w:rsidRPr="75C9EA29" w:rsidR="0B170C99">
        <w:rPr>
          <w:noProof w:val="0"/>
          <w:lang w:val="en-US"/>
        </w:rPr>
        <w:t xml:space="preserve"> ‘</w:t>
      </w:r>
      <w:r w:rsidRPr="75C9EA29" w:rsidR="0B170C99">
        <w:rPr>
          <w:noProof w:val="0"/>
          <w:lang w:val="en-US"/>
        </w:rPr>
        <w:t>Prosthetic</w:t>
      </w:r>
      <w:r w:rsidRPr="75C9EA29" w:rsidR="0B170C99">
        <w:rPr>
          <w:noProof w:val="0"/>
          <w:lang w:val="en-US"/>
        </w:rPr>
        <w:t xml:space="preserve"> Western’ in </w:t>
      </w:r>
      <w:r w:rsidRPr="75C9EA29" w:rsidR="0B170C99">
        <w:rPr>
          <w:noProof w:val="0"/>
          <w:lang w:val="en-US"/>
        </w:rPr>
        <w:t>Contemporary</w:t>
      </w:r>
      <w:r w:rsidRPr="75C9EA29" w:rsidR="0B170C99">
        <w:rPr>
          <w:noProof w:val="0"/>
          <w:lang w:val="en-US"/>
        </w:rPr>
        <w:t xml:space="preserve"> German Cinema. In R. </w:t>
      </w:r>
      <w:r w:rsidRPr="75C9EA29" w:rsidR="0B170C99">
        <w:rPr>
          <w:noProof w:val="0"/>
          <w:lang w:val="en-US"/>
        </w:rPr>
        <w:t>Trandafoiu</w:t>
      </w:r>
      <w:r w:rsidRPr="75C9EA29" w:rsidR="0B170C99">
        <w:rPr>
          <w:noProof w:val="0"/>
          <w:lang w:val="en-US"/>
        </w:rPr>
        <w:t xml:space="preserve"> (Ed.), </w:t>
      </w:r>
      <w:r w:rsidRPr="75C9EA29" w:rsidR="0B170C99">
        <w:rPr>
          <w:i w:val="1"/>
          <w:iCs w:val="1"/>
          <w:noProof w:val="0"/>
          <w:lang w:val="en-US"/>
        </w:rPr>
        <w:t>Migration</w:t>
      </w:r>
      <w:r w:rsidRPr="75C9EA29" w:rsidR="0B170C99">
        <w:rPr>
          <w:i w:val="1"/>
          <w:iCs w:val="1"/>
          <w:noProof w:val="0"/>
          <w:lang w:val="en-US"/>
        </w:rPr>
        <w:t xml:space="preserve">, </w:t>
      </w:r>
      <w:r w:rsidRPr="75C9EA29" w:rsidR="0B170C99">
        <w:rPr>
          <w:i w:val="1"/>
          <w:iCs w:val="1"/>
          <w:noProof w:val="0"/>
          <w:lang w:val="en-US"/>
        </w:rPr>
        <w:t>Dislocation</w:t>
      </w:r>
      <w:r w:rsidRPr="75C9EA29" w:rsidR="0B170C99">
        <w:rPr>
          <w:i w:val="1"/>
          <w:iCs w:val="1"/>
          <w:noProof w:val="0"/>
          <w:lang w:val="en-US"/>
        </w:rPr>
        <w:t xml:space="preserve"> and </w:t>
      </w:r>
      <w:r w:rsidRPr="75C9EA29" w:rsidR="0B170C99">
        <w:rPr>
          <w:i w:val="1"/>
          <w:iCs w:val="1"/>
          <w:noProof w:val="0"/>
          <w:lang w:val="en-US"/>
        </w:rPr>
        <w:t>Movement</w:t>
      </w:r>
      <w:r w:rsidRPr="75C9EA29" w:rsidR="0B170C99">
        <w:rPr>
          <w:i w:val="1"/>
          <w:iCs w:val="1"/>
          <w:noProof w:val="0"/>
          <w:lang w:val="en-US"/>
        </w:rPr>
        <w:t xml:space="preserve"> </w:t>
      </w:r>
      <w:r w:rsidRPr="75C9EA29" w:rsidR="0B170C99">
        <w:rPr>
          <w:i w:val="1"/>
          <w:iCs w:val="1"/>
          <w:noProof w:val="0"/>
          <w:lang w:val="en-US"/>
        </w:rPr>
        <w:t>on</w:t>
      </w:r>
      <w:r w:rsidRPr="75C9EA29" w:rsidR="0B170C99">
        <w:rPr>
          <w:i w:val="1"/>
          <w:iCs w:val="1"/>
          <w:noProof w:val="0"/>
          <w:lang w:val="en-US"/>
        </w:rPr>
        <w:t xml:space="preserve"> </w:t>
      </w:r>
      <w:r w:rsidRPr="75C9EA29" w:rsidR="0B170C99">
        <w:rPr>
          <w:i w:val="1"/>
          <w:iCs w:val="1"/>
          <w:noProof w:val="0"/>
          <w:lang w:val="en-US"/>
        </w:rPr>
        <w:t>Screen</w:t>
      </w:r>
      <w:r w:rsidRPr="75C9EA29" w:rsidR="0B170C99">
        <w:rPr>
          <w:noProof w:val="0"/>
          <w:lang w:val="en-US"/>
        </w:rPr>
        <w:t xml:space="preserve"> (1st ed., pp. 59–78). </w:t>
      </w:r>
      <w:r w:rsidRPr="75C9EA29" w:rsidR="0B170C99">
        <w:rPr>
          <w:noProof w:val="0"/>
          <w:lang w:val="en-US"/>
        </w:rPr>
        <w:t>Berghahn</w:t>
      </w:r>
      <w:r w:rsidRPr="75C9EA29" w:rsidR="0B170C99">
        <w:rPr>
          <w:noProof w:val="0"/>
          <w:lang w:val="en-US"/>
        </w:rPr>
        <w:t xml:space="preserve"> </w:t>
      </w:r>
      <w:r w:rsidRPr="75C9EA29" w:rsidR="0B170C99">
        <w:rPr>
          <w:noProof w:val="0"/>
          <w:lang w:val="en-US"/>
        </w:rPr>
        <w:t>Books</w:t>
      </w:r>
      <w:r w:rsidRPr="75C9EA29" w:rsidR="0B170C99">
        <w:rPr>
          <w:noProof w:val="0"/>
          <w:lang w:val="en-US"/>
        </w:rPr>
        <w:t xml:space="preserve">. </w:t>
      </w:r>
      <w:hyperlink r:id="R990960d23d62432a">
        <w:r w:rsidRPr="75C9EA29" w:rsidR="0B170C99">
          <w:rPr>
            <w:rStyle w:val="Hyperlink"/>
            <w:noProof w:val="0"/>
            <w:lang w:val="en-US"/>
          </w:rPr>
          <w:t>https://doi.org/10.2307/jj.9165206.6</w:t>
        </w:r>
      </w:hyperlink>
    </w:p>
    <w:p w:rsidR="37CA6F35" w:rsidP="75C9EA29" w:rsidRDefault="37CA6F35" w14:paraId="6E98CFE7" w14:textId="31E2FAF0">
      <w:pPr>
        <w:pStyle w:val="ListParagraph"/>
        <w:numPr>
          <w:ilvl w:val="0"/>
          <w:numId w:val="16"/>
        </w:numPr>
        <w:spacing w:after="0" w:line="276" w:lineRule="auto"/>
        <w:ind w:right="-20"/>
        <w:rPr>
          <w:rFonts w:eastAsia="ＭＳ ゴシック" w:eastAsiaTheme="majorEastAsia"/>
          <w:sz w:val="24"/>
          <w:szCs w:val="24"/>
          <w:lang w:val="es-ES"/>
        </w:rPr>
      </w:pPr>
      <w:r w:rsidRPr="75C9EA29" w:rsidR="37CA6F35">
        <w:rPr>
          <w:lang w:val="es-ES"/>
        </w:rPr>
        <w:t>Lauzon</w:t>
      </w:r>
      <w:r w:rsidRPr="75C9EA29" w:rsidR="37CA6F35">
        <w:rPr>
          <w:lang w:val="es-ES"/>
        </w:rPr>
        <w:t xml:space="preserve">, C. (2017). </w:t>
      </w:r>
      <w:r w:rsidRPr="75C9EA29" w:rsidR="37CA6F35">
        <w:rPr>
          <w:lang w:val="es-ES"/>
        </w:rPr>
        <w:t>The</w:t>
      </w:r>
      <w:r w:rsidRPr="75C9EA29" w:rsidR="37CA6F35">
        <w:rPr>
          <w:lang w:val="es-ES"/>
        </w:rPr>
        <w:t xml:space="preserve"> Art </w:t>
      </w:r>
      <w:r w:rsidRPr="75C9EA29" w:rsidR="37CA6F35">
        <w:rPr>
          <w:lang w:val="es-ES"/>
        </w:rPr>
        <w:t>of</w:t>
      </w:r>
      <w:r w:rsidRPr="75C9EA29" w:rsidR="37CA6F35">
        <w:rPr>
          <w:lang w:val="es-ES"/>
        </w:rPr>
        <w:t xml:space="preserve"> </w:t>
      </w:r>
      <w:r w:rsidRPr="75C9EA29" w:rsidR="37CA6F35">
        <w:rPr>
          <w:lang w:val="es-ES"/>
        </w:rPr>
        <w:t>Longing</w:t>
      </w:r>
      <w:r w:rsidRPr="75C9EA29" w:rsidR="37CA6F35">
        <w:rPr>
          <w:lang w:val="es-ES"/>
        </w:rPr>
        <w:t xml:space="preserve"> and </w:t>
      </w:r>
      <w:r w:rsidRPr="75C9EA29" w:rsidR="37CA6F35">
        <w:rPr>
          <w:lang w:val="es-ES"/>
        </w:rPr>
        <w:t>Belonging</w:t>
      </w:r>
      <w:r w:rsidRPr="75C9EA29" w:rsidR="37CA6F35">
        <w:rPr>
          <w:lang w:val="es-ES"/>
        </w:rPr>
        <w:t xml:space="preserve">. In </w:t>
      </w:r>
      <w:r w:rsidRPr="75C9EA29" w:rsidR="37CA6F35">
        <w:rPr>
          <w:i w:val="1"/>
          <w:iCs w:val="1"/>
          <w:lang w:val="es-ES"/>
        </w:rPr>
        <w:t>The</w:t>
      </w:r>
      <w:r w:rsidRPr="75C9EA29" w:rsidR="37CA6F35">
        <w:rPr>
          <w:i w:val="1"/>
          <w:iCs w:val="1"/>
          <w:lang w:val="es-ES"/>
        </w:rPr>
        <w:t xml:space="preserve"> </w:t>
      </w:r>
      <w:r w:rsidRPr="75C9EA29" w:rsidR="37CA6F35">
        <w:rPr>
          <w:i w:val="1"/>
          <w:iCs w:val="1"/>
          <w:lang w:val="es-ES"/>
        </w:rPr>
        <w:t>Unmaking</w:t>
      </w:r>
      <w:r w:rsidRPr="75C9EA29" w:rsidR="37CA6F35">
        <w:rPr>
          <w:i w:val="1"/>
          <w:iCs w:val="1"/>
          <w:lang w:val="es-ES"/>
        </w:rPr>
        <w:t xml:space="preserve"> </w:t>
      </w:r>
      <w:r w:rsidRPr="75C9EA29" w:rsidR="37CA6F35">
        <w:rPr>
          <w:i w:val="1"/>
          <w:iCs w:val="1"/>
          <w:lang w:val="es-ES"/>
        </w:rPr>
        <w:t>of</w:t>
      </w:r>
      <w:r w:rsidRPr="75C9EA29" w:rsidR="37CA6F35">
        <w:rPr>
          <w:i w:val="1"/>
          <w:iCs w:val="1"/>
          <w:lang w:val="es-ES"/>
        </w:rPr>
        <w:t xml:space="preserve"> Home in </w:t>
      </w:r>
      <w:r w:rsidRPr="75C9EA29" w:rsidR="37CA6F35">
        <w:rPr>
          <w:i w:val="1"/>
          <w:iCs w:val="1"/>
          <w:lang w:val="es-ES"/>
        </w:rPr>
        <w:t>Contemporary</w:t>
      </w:r>
      <w:r w:rsidRPr="75C9EA29" w:rsidR="37CA6F35">
        <w:rPr>
          <w:i w:val="1"/>
          <w:iCs w:val="1"/>
          <w:lang w:val="es-ES"/>
        </w:rPr>
        <w:t xml:space="preserve"> Art</w:t>
      </w:r>
      <w:r w:rsidRPr="75C9EA29" w:rsidR="37CA6F35">
        <w:rPr>
          <w:lang w:val="es-ES"/>
        </w:rPr>
        <w:t xml:space="preserve"> (pp. 69–103). </w:t>
      </w:r>
      <w:r w:rsidRPr="75C9EA29" w:rsidR="37CA6F35">
        <w:rPr>
          <w:lang w:val="es-ES"/>
        </w:rPr>
        <w:t>University</w:t>
      </w:r>
      <w:r w:rsidRPr="75C9EA29" w:rsidR="37CA6F35">
        <w:rPr>
          <w:lang w:val="es-ES"/>
        </w:rPr>
        <w:t xml:space="preserve"> </w:t>
      </w:r>
      <w:r w:rsidRPr="75C9EA29" w:rsidR="37CA6F35">
        <w:rPr>
          <w:lang w:val="es-ES"/>
        </w:rPr>
        <w:t>of</w:t>
      </w:r>
      <w:r w:rsidRPr="75C9EA29" w:rsidR="37CA6F35">
        <w:rPr>
          <w:lang w:val="es-ES"/>
        </w:rPr>
        <w:t xml:space="preserve"> Toronto </w:t>
      </w:r>
      <w:r w:rsidRPr="75C9EA29" w:rsidR="37CA6F35">
        <w:rPr>
          <w:lang w:val="es-ES"/>
        </w:rPr>
        <w:t>Press</w:t>
      </w:r>
      <w:r w:rsidRPr="75C9EA29" w:rsidR="37CA6F35">
        <w:rPr>
          <w:lang w:val="es-ES"/>
        </w:rPr>
        <w:t xml:space="preserve">. </w:t>
      </w:r>
      <w:hyperlink r:id="Rd2ca1fc74c0342a3">
        <w:r w:rsidRPr="75C9EA29" w:rsidR="37CA6F35">
          <w:rPr>
            <w:rStyle w:val="Hyperlink"/>
            <w:lang w:val="es-ES"/>
          </w:rPr>
          <w:t>http://www.jstor.org/stable/10.3138/j.ctt1whm8v6.7</w:t>
        </w:r>
      </w:hyperlink>
    </w:p>
    <w:p w:rsidR="44C142D9" w:rsidP="75C9EA29" w:rsidRDefault="44C142D9" w14:paraId="03B72A0A" w14:textId="5EB42580">
      <w:pPr>
        <w:pStyle w:val="ListParagraph"/>
        <w:numPr>
          <w:ilvl w:val="0"/>
          <w:numId w:val="16"/>
        </w:numPr>
        <w:spacing w:after="0" w:line="276" w:lineRule="auto"/>
        <w:ind w:right="-20"/>
        <w:rPr>
          <w:rFonts w:eastAsia="ＭＳ ゴシック" w:eastAsiaTheme="majorEastAsia"/>
          <w:sz w:val="24"/>
          <w:szCs w:val="24"/>
          <w:lang w:val="es-ES"/>
        </w:rPr>
      </w:pPr>
      <w:r w:rsidRPr="75C9EA29" w:rsidR="44C142D9">
        <w:rPr>
          <w:noProof w:val="0"/>
          <w:lang w:val="en-US"/>
        </w:rPr>
        <w:t xml:space="preserve">Paredes, C. C. (2023). Urban Exile: Bogotá in the First Half of the 20th Century. In B. Dogramaci, E. Aygün, M. Hetschold, L. K. Lugo, R. Lee, &amp; H. Roth (Eds.), </w:t>
      </w:r>
      <w:r w:rsidRPr="75C9EA29" w:rsidR="44C142D9">
        <w:rPr>
          <w:i w:val="1"/>
          <w:iCs w:val="1"/>
          <w:noProof w:val="0"/>
          <w:lang w:val="en-US"/>
        </w:rPr>
        <w:t>Urban Exile: Theories, Methods, Research Practices</w:t>
      </w:r>
      <w:r w:rsidRPr="75C9EA29" w:rsidR="44C142D9">
        <w:rPr>
          <w:noProof w:val="0"/>
          <w:lang w:val="en-US"/>
        </w:rPr>
        <w:t xml:space="preserve"> (NED-New edition, pp. 273–286). Intellect. </w:t>
      </w:r>
      <w:hyperlink r:id="Rb5f9fbb434384714">
        <w:r w:rsidRPr="75C9EA29" w:rsidR="44C142D9">
          <w:rPr>
            <w:rStyle w:val="Hyperlink"/>
            <w:noProof w:val="0"/>
            <w:lang w:val="en-US"/>
          </w:rPr>
          <w:t>https://doi.org/10.2307/jj.2458925.22</w:t>
        </w:r>
      </w:hyperlink>
    </w:p>
    <w:p w:rsidRPr="00ED2F2D" w:rsidR="00F97EFA" w:rsidP="75C9EA29" w:rsidRDefault="00F97EFA" w14:paraId="4219C9AE" w14:noSpellErr="1" w14:textId="7D43C3EF">
      <w:pPr>
        <w:spacing w:after="0" w:line="276" w:lineRule="auto"/>
        <w:ind w:right="-20"/>
        <w:rPr>
          <w:rFonts w:eastAsia="ＭＳ ゴシック" w:cs="Calibri" w:eastAsiaTheme="majorEastAsia" w:cstheme="minorAscii"/>
          <w:sz w:val="24"/>
          <w:szCs w:val="24"/>
        </w:rPr>
      </w:pPr>
    </w:p>
    <w:p w:rsidRPr="00ED2F2D" w:rsidR="00F97EFA" w:rsidP="00CA5BA7" w:rsidRDefault="00F97EFA" w14:paraId="4EDF134D" w14:textId="77777777">
      <w:pPr>
        <w:spacing w:after="0" w:line="276" w:lineRule="auto"/>
        <w:ind w:right="-20"/>
        <w:rPr>
          <w:rFonts w:eastAsiaTheme="majorEastAsia" w:cstheme="minorHAnsi"/>
          <w:sz w:val="24"/>
          <w:szCs w:val="24"/>
        </w:rPr>
      </w:pPr>
    </w:p>
    <w:p w:rsidRPr="00817D01" w:rsidR="00F97EFA" w:rsidP="00CA5BA7" w:rsidRDefault="00F97EFA" w14:paraId="5DB0162E" w14:textId="148DAF48">
      <w:pPr>
        <w:spacing w:after="0" w:line="276" w:lineRule="auto"/>
        <w:ind w:right="-20"/>
        <w:rPr>
          <w:rFonts w:eastAsiaTheme="majorEastAsia" w:cstheme="minorHAnsi"/>
          <w:sz w:val="24"/>
          <w:szCs w:val="24"/>
          <w:u w:val="single"/>
        </w:rPr>
      </w:pPr>
      <w:r w:rsidRPr="00817D01">
        <w:rPr>
          <w:rFonts w:eastAsiaTheme="majorEastAsia" w:cstheme="minorHAnsi"/>
          <w:sz w:val="24"/>
          <w:szCs w:val="24"/>
          <w:u w:val="single"/>
        </w:rPr>
        <w:t xml:space="preserve">Section III: </w:t>
      </w:r>
      <w:r w:rsidR="00817D01">
        <w:rPr>
          <w:rFonts w:eastAsiaTheme="majorEastAsia" w:cstheme="minorHAnsi"/>
          <w:sz w:val="24"/>
          <w:szCs w:val="24"/>
          <w:u w:val="single"/>
        </w:rPr>
        <w:t>Migration, Art, and Identity</w:t>
      </w:r>
    </w:p>
    <w:p w:rsidRPr="00ED2F2D" w:rsidR="43922974" w:rsidP="00CA5BA7" w:rsidRDefault="43922974" w14:paraId="6C2857D8" w14:textId="75A272AE">
      <w:pPr>
        <w:spacing w:after="0" w:line="276" w:lineRule="auto"/>
        <w:ind w:right="-20"/>
        <w:rPr>
          <w:rFonts w:eastAsiaTheme="majorEastAsia" w:cstheme="minorHAnsi"/>
          <w:sz w:val="24"/>
          <w:szCs w:val="24"/>
        </w:rPr>
      </w:pPr>
    </w:p>
    <w:p w:rsidRPr="00ED2F2D" w:rsidR="7A1BA704" w:rsidP="00CA5BA7" w:rsidRDefault="7A1BA704" w14:paraId="235687E5" w14:textId="061C3D54">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 xml:space="preserve">Week </w:t>
      </w:r>
      <w:r w:rsidRPr="00ED2F2D" w:rsidR="00F97EFA">
        <w:rPr>
          <w:rFonts w:eastAsiaTheme="majorEastAsia" w:cstheme="minorHAnsi"/>
          <w:b/>
          <w:bCs/>
          <w:sz w:val="24"/>
          <w:szCs w:val="24"/>
        </w:rPr>
        <w:t>7</w:t>
      </w:r>
      <w:r w:rsidRPr="00ED2F2D">
        <w:rPr>
          <w:rFonts w:eastAsiaTheme="majorEastAsia" w:cstheme="minorHAnsi"/>
          <w:b/>
          <w:bCs/>
          <w:sz w:val="24"/>
          <w:szCs w:val="24"/>
        </w:rPr>
        <w:t xml:space="preserve">: </w:t>
      </w:r>
      <w:r w:rsidR="00817D01">
        <w:rPr>
          <w:rFonts w:eastAsiaTheme="majorEastAsia" w:cstheme="minorHAnsi"/>
          <w:b/>
          <w:bCs/>
          <w:sz w:val="24"/>
          <w:szCs w:val="24"/>
        </w:rPr>
        <w:t xml:space="preserve">Negotiating Belonging in Immigrant Art </w:t>
      </w:r>
      <w:r w:rsidRPr="00ED2F2D" w:rsidR="00F97EFA">
        <w:rPr>
          <w:rFonts w:eastAsiaTheme="majorEastAsia" w:cstheme="minorHAnsi"/>
          <w:b/>
          <w:bCs/>
          <w:sz w:val="24"/>
          <w:szCs w:val="24"/>
        </w:rPr>
        <w:t>(</w:t>
      </w:r>
      <w:r w:rsidRPr="00ED2F2D" w:rsidR="00840C53">
        <w:rPr>
          <w:rFonts w:eastAsiaTheme="majorEastAsia" w:cstheme="minorHAnsi"/>
          <w:b/>
          <w:bCs/>
          <w:sz w:val="24"/>
          <w:szCs w:val="24"/>
        </w:rPr>
        <w:t>Oct 1, 3)</w:t>
      </w:r>
    </w:p>
    <w:p w:rsidRPr="00ED2F2D" w:rsidR="7A1BA704" w:rsidP="00CA5BA7" w:rsidRDefault="7A1BA704" w14:paraId="07319207" w14:textId="44614267">
      <w:pPr>
        <w:spacing w:after="0" w:line="276" w:lineRule="auto"/>
        <w:ind w:right="-20"/>
        <w:rPr>
          <w:rFonts w:eastAsiaTheme="majorEastAsia" w:cstheme="minorHAnsi"/>
          <w:sz w:val="24"/>
          <w:szCs w:val="24"/>
        </w:rPr>
      </w:pPr>
      <w:r w:rsidRPr="00ED2F2D">
        <w:rPr>
          <w:rFonts w:eastAsiaTheme="majorEastAsia" w:cstheme="minorHAnsi"/>
          <w:sz w:val="24"/>
          <w:szCs w:val="24"/>
        </w:rPr>
        <w:t>Study of immigrant experiences and identity negotiation in art.</w:t>
      </w:r>
      <w:r w:rsidRPr="00ED2F2D" w:rsidR="00840C53">
        <w:rPr>
          <w:rFonts w:eastAsiaTheme="majorEastAsia" w:cstheme="minorHAnsi"/>
          <w:sz w:val="24"/>
          <w:szCs w:val="24"/>
        </w:rPr>
        <w:t xml:space="preserve"> </w:t>
      </w:r>
      <w:r w:rsidRPr="00ED2F2D" w:rsidR="00840C53">
        <w:rPr>
          <w:rFonts w:eastAsiaTheme="majorEastAsia" w:cstheme="minorHAnsi"/>
          <w:sz w:val="24"/>
          <w:szCs w:val="24"/>
          <w:highlight w:val="yellow"/>
        </w:rPr>
        <w:t>Oct 3 class will be virtual, asynchronous.</w:t>
      </w:r>
    </w:p>
    <w:p w:rsidRPr="00ED2F2D" w:rsidR="43922974" w:rsidP="00CA5BA7" w:rsidRDefault="43922974" w14:paraId="7D9F6B3A" w14:textId="2268E591">
      <w:pPr>
        <w:spacing w:after="0" w:line="276" w:lineRule="auto"/>
        <w:ind w:right="-20"/>
        <w:rPr>
          <w:rFonts w:eastAsiaTheme="majorEastAsia" w:cstheme="minorHAnsi"/>
          <w:sz w:val="24"/>
          <w:szCs w:val="24"/>
        </w:rPr>
      </w:pPr>
    </w:p>
    <w:p w:rsidRPr="00ED2F2D" w:rsidR="5B116C06" w:rsidP="00CA5BA7" w:rsidRDefault="5B116C06" w14:paraId="2127EFAC" w14:textId="6E06036A">
      <w:pPr>
        <w:spacing w:after="0" w:line="276" w:lineRule="auto"/>
        <w:ind w:right="-20"/>
        <w:rPr>
          <w:rFonts w:eastAsiaTheme="majorEastAsia" w:cstheme="minorHAnsi"/>
          <w:sz w:val="24"/>
          <w:szCs w:val="24"/>
        </w:rPr>
      </w:pPr>
      <w:r w:rsidRPr="6614194D">
        <w:rPr>
          <w:rFonts w:eastAsiaTheme="majorEastAsia"/>
          <w:sz w:val="24"/>
          <w:szCs w:val="24"/>
        </w:rPr>
        <w:t>Required readings</w:t>
      </w:r>
    </w:p>
    <w:p w:rsidR="1DF69FA8" w:rsidP="6614194D" w:rsidRDefault="1DF69FA8" w14:paraId="5729B7FA" w14:textId="3ED9F544">
      <w:pPr>
        <w:spacing w:after="0" w:line="276" w:lineRule="auto"/>
        <w:ind w:right="-20"/>
        <w:rPr>
          <w:rFonts w:eastAsiaTheme="majorEastAsia"/>
          <w:sz w:val="24"/>
          <w:szCs w:val="24"/>
        </w:rPr>
      </w:pPr>
      <w:r w:rsidRPr="6614194D">
        <w:rPr>
          <w:rFonts w:eastAsiaTheme="majorEastAsia"/>
          <w:sz w:val="24"/>
          <w:szCs w:val="24"/>
        </w:rPr>
        <w:t>Primary materials</w:t>
      </w:r>
    </w:p>
    <w:p w:rsidR="1DF69FA8" w:rsidP="6614194D" w:rsidRDefault="1DF69FA8" w14:paraId="6A1F58BE" w14:textId="30155A5A">
      <w:pPr>
        <w:pStyle w:val="ListParagraph"/>
        <w:numPr>
          <w:ilvl w:val="0"/>
          <w:numId w:val="8"/>
        </w:numPr>
        <w:spacing w:after="0" w:line="276" w:lineRule="auto"/>
        <w:ind w:right="-20"/>
        <w:rPr>
          <w:rStyle w:val="Hyperlink"/>
          <w:rFonts w:eastAsiaTheme="majorEastAsia"/>
          <w:sz w:val="24"/>
          <w:szCs w:val="24"/>
        </w:rPr>
      </w:pPr>
      <w:r w:rsidRPr="6614194D">
        <w:rPr>
          <w:rFonts w:eastAsiaTheme="majorEastAsia"/>
          <w:sz w:val="24"/>
          <w:szCs w:val="24"/>
        </w:rPr>
        <w:t xml:space="preserve">Art </w:t>
      </w:r>
      <w:r w:rsidRPr="6614194D">
        <w:rPr>
          <w:sz w:val="24"/>
          <w:szCs w:val="24"/>
        </w:rPr>
        <w:t xml:space="preserve">Museum of the Americas of the Organization of American States. </w:t>
      </w:r>
      <w:r w:rsidRPr="6614194D">
        <w:rPr>
          <w:rFonts w:eastAsiaTheme="majorEastAsia"/>
          <w:sz w:val="24"/>
          <w:szCs w:val="24"/>
        </w:rPr>
        <w:t xml:space="preserve">Cultural Encounters: Art of Asian Diasporas in Latin America &amp; The Caribbean, 1945-Present. </w:t>
      </w:r>
      <w:hyperlink r:id="rId42">
        <w:r w:rsidRPr="6614194D">
          <w:rPr>
            <w:rStyle w:val="Hyperlink"/>
            <w:rFonts w:eastAsiaTheme="majorEastAsia"/>
            <w:sz w:val="24"/>
            <w:szCs w:val="24"/>
          </w:rPr>
          <w:t>https://www.artsandartists.org/wp-content/uploads/2018/07/Cultural-Encounters-Prospectus-Pages_Nov-2020.pdf</w:t>
        </w:r>
      </w:hyperlink>
    </w:p>
    <w:p w:rsidR="1DF69FA8" w:rsidP="6614194D" w:rsidRDefault="1DF69FA8" w14:paraId="1B505D78" w14:textId="11FBD931">
      <w:pPr>
        <w:spacing w:after="0" w:line="276" w:lineRule="auto"/>
        <w:ind w:right="-20"/>
        <w:rPr>
          <w:rFonts w:eastAsiaTheme="majorEastAsia"/>
          <w:sz w:val="24"/>
          <w:szCs w:val="24"/>
        </w:rPr>
      </w:pPr>
      <w:r w:rsidRPr="6614194D">
        <w:rPr>
          <w:rFonts w:eastAsiaTheme="majorEastAsia"/>
          <w:sz w:val="24"/>
          <w:szCs w:val="24"/>
        </w:rPr>
        <w:t>Secondary readings</w:t>
      </w:r>
    </w:p>
    <w:p w:rsidR="308EED72" w:rsidP="6614194D" w:rsidRDefault="308EED72" w14:paraId="64AF9FDC" w14:textId="6D963F07">
      <w:pPr>
        <w:pStyle w:val="ListParagraph"/>
        <w:numPr>
          <w:ilvl w:val="0"/>
          <w:numId w:val="8"/>
        </w:numPr>
        <w:spacing w:after="0" w:line="276" w:lineRule="auto"/>
        <w:ind w:right="-20"/>
      </w:pPr>
      <w:r w:rsidRPr="6614194D">
        <w:t xml:space="preserve">Jelen, B. (2005). “Leur histoire est notre histoire”: Immigrant Culture in France between Visibility and Invisibility. </w:t>
      </w:r>
      <w:r w:rsidRPr="6614194D">
        <w:rPr>
          <w:i/>
          <w:iCs/>
        </w:rPr>
        <w:t>French Politics, Culture &amp; Society</w:t>
      </w:r>
      <w:r w:rsidRPr="6614194D">
        <w:t xml:space="preserve">, </w:t>
      </w:r>
      <w:r w:rsidRPr="6614194D">
        <w:rPr>
          <w:i/>
          <w:iCs/>
        </w:rPr>
        <w:t>23</w:t>
      </w:r>
      <w:r w:rsidRPr="6614194D">
        <w:t xml:space="preserve">(2), 101–125. </w:t>
      </w:r>
      <w:hyperlink r:id="rId43">
        <w:r w:rsidRPr="6614194D">
          <w:rPr>
            <w:rStyle w:val="Hyperlink"/>
          </w:rPr>
          <w:t>http://www.jstor.org/stable/42843399</w:t>
        </w:r>
      </w:hyperlink>
    </w:p>
    <w:p w:rsidR="5F8D8081" w:rsidP="6614194D" w:rsidRDefault="5F8D8081" w14:paraId="571C21A4" w14:textId="3C2839FC">
      <w:pPr>
        <w:pStyle w:val="ListParagraph"/>
        <w:numPr>
          <w:ilvl w:val="0"/>
          <w:numId w:val="8"/>
        </w:numPr>
        <w:spacing w:after="0" w:line="276" w:lineRule="auto"/>
        <w:ind w:right="-20"/>
      </w:pPr>
      <w:r w:rsidRPr="6614194D">
        <w:t xml:space="preserve">Yaguchi, Y. (2014). Japanese Reinvention of Self through Hawai‘i’s Japanese Americans. </w:t>
      </w:r>
      <w:r w:rsidRPr="6614194D">
        <w:rPr>
          <w:i/>
          <w:iCs/>
        </w:rPr>
        <w:t>Pacific Historical Review</w:t>
      </w:r>
      <w:r w:rsidRPr="6614194D">
        <w:t xml:space="preserve">, </w:t>
      </w:r>
      <w:r w:rsidRPr="6614194D">
        <w:rPr>
          <w:i/>
          <w:iCs/>
        </w:rPr>
        <w:t>83</w:t>
      </w:r>
      <w:r w:rsidRPr="6614194D">
        <w:t xml:space="preserve">(2), 333–349. </w:t>
      </w:r>
      <w:hyperlink r:id="rId44">
        <w:r w:rsidRPr="6614194D">
          <w:rPr>
            <w:rStyle w:val="Hyperlink"/>
          </w:rPr>
          <w:t>https://doi.org/10.1525/phr.2014.83.2.333</w:t>
        </w:r>
      </w:hyperlink>
    </w:p>
    <w:p w:rsidRPr="00ED2F2D" w:rsidR="43922974" w:rsidP="00CA5BA7" w:rsidRDefault="43922974" w14:paraId="5F498576" w14:textId="6CF6DB21">
      <w:pPr>
        <w:spacing w:after="0" w:line="276" w:lineRule="auto"/>
        <w:ind w:right="-20"/>
        <w:rPr>
          <w:rFonts w:eastAsiaTheme="majorEastAsia" w:cstheme="minorHAnsi"/>
          <w:sz w:val="24"/>
          <w:szCs w:val="24"/>
        </w:rPr>
      </w:pPr>
    </w:p>
    <w:p w:rsidRPr="00ED2F2D" w:rsidR="5B116C06" w:rsidP="00CA5BA7" w:rsidRDefault="5B116C06" w14:paraId="59F11CC8" w14:textId="4A2B0318">
      <w:pPr>
        <w:spacing w:after="0" w:line="276" w:lineRule="auto"/>
        <w:ind w:right="-20"/>
        <w:rPr>
          <w:rFonts w:eastAsiaTheme="majorEastAsia" w:cstheme="minorHAnsi"/>
          <w:sz w:val="24"/>
          <w:szCs w:val="24"/>
        </w:rPr>
      </w:pPr>
      <w:r w:rsidRPr="6614194D">
        <w:rPr>
          <w:rFonts w:eastAsiaTheme="majorEastAsia"/>
          <w:sz w:val="24"/>
          <w:szCs w:val="24"/>
        </w:rPr>
        <w:t>Recommended readings</w:t>
      </w:r>
    </w:p>
    <w:p w:rsidRPr="00ED2F2D" w:rsidR="0882F341" w:rsidP="6614194D" w:rsidRDefault="4A3A51BA" w14:paraId="382DCE58" w14:textId="44342537">
      <w:pPr>
        <w:pStyle w:val="ListParagraph"/>
        <w:numPr>
          <w:ilvl w:val="0"/>
          <w:numId w:val="7"/>
        </w:numPr>
        <w:spacing w:after="0" w:line="276" w:lineRule="auto"/>
        <w:ind w:right="-20"/>
        <w:rPr>
          <w:rFonts w:eastAsia="Times New Roman"/>
          <w:b/>
          <w:bCs/>
          <w:color w:val="000000" w:themeColor="text1"/>
          <w:sz w:val="24"/>
          <w:szCs w:val="24"/>
        </w:rPr>
      </w:pPr>
      <w:r w:rsidRPr="6614194D">
        <w:t xml:space="preserve">Angelucci, M. (2021). A New Way of Being Italian Through the Lens of Hip Hop. </w:t>
      </w:r>
      <w:r w:rsidRPr="6614194D">
        <w:rPr>
          <w:i/>
          <w:iCs/>
        </w:rPr>
        <w:t>Journal of Intercultural Studies</w:t>
      </w:r>
      <w:r w:rsidRPr="6614194D">
        <w:t xml:space="preserve">, </w:t>
      </w:r>
      <w:r w:rsidRPr="6614194D">
        <w:rPr>
          <w:i/>
          <w:iCs/>
        </w:rPr>
        <w:t>42</w:t>
      </w:r>
      <w:r w:rsidRPr="6614194D">
        <w:t xml:space="preserve">(2), 177–193. </w:t>
      </w:r>
      <w:hyperlink r:id="rId45">
        <w:r w:rsidRPr="6614194D">
          <w:rPr>
            <w:rStyle w:val="Hyperlink"/>
          </w:rPr>
          <w:t>https://doi.org/10.1080/07256868.2021.1883566</w:t>
        </w:r>
      </w:hyperlink>
    </w:p>
    <w:p w:rsidRPr="00ED2F2D" w:rsidR="0882F341" w:rsidP="6614194D" w:rsidRDefault="3BB7FE5E" w14:paraId="1CF9B964" w14:textId="34215AA5">
      <w:pPr>
        <w:pStyle w:val="ListParagraph"/>
        <w:numPr>
          <w:ilvl w:val="0"/>
          <w:numId w:val="7"/>
        </w:numPr>
        <w:spacing w:after="0" w:line="276" w:lineRule="auto"/>
        <w:ind w:right="-20"/>
        <w:rPr>
          <w:rFonts w:eastAsiaTheme="majorEastAsia"/>
          <w:sz w:val="24"/>
          <w:szCs w:val="24"/>
        </w:rPr>
      </w:pPr>
      <w:r w:rsidRPr="6614194D">
        <w:rPr>
          <w:rFonts w:eastAsiaTheme="majorEastAsia"/>
          <w:sz w:val="24"/>
          <w:szCs w:val="24"/>
        </w:rPr>
        <w:t>Bitong</w:t>
      </w:r>
      <w:r w:rsidRPr="6614194D" w:rsidR="00A91B35">
        <w:rPr>
          <w:rFonts w:eastAsiaTheme="majorEastAsia"/>
          <w:sz w:val="24"/>
          <w:szCs w:val="24"/>
        </w:rPr>
        <w:t>, A. (</w:t>
      </w:r>
      <w:r w:rsidRPr="6614194D">
        <w:rPr>
          <w:rFonts w:eastAsiaTheme="majorEastAsia"/>
          <w:sz w:val="24"/>
          <w:szCs w:val="24"/>
        </w:rPr>
        <w:t>2017</w:t>
      </w:r>
      <w:r w:rsidRPr="6614194D" w:rsidR="00A91B35">
        <w:rPr>
          <w:rFonts w:eastAsiaTheme="majorEastAsia"/>
          <w:sz w:val="24"/>
          <w:szCs w:val="24"/>
        </w:rPr>
        <w:t>).</w:t>
      </w:r>
      <w:r w:rsidRPr="6614194D">
        <w:rPr>
          <w:rFonts w:eastAsiaTheme="majorEastAsia"/>
          <w:sz w:val="24"/>
          <w:szCs w:val="24"/>
        </w:rPr>
        <w:t xml:space="preserve"> U.S.-Mexico Border Inspires Artists to Tell Immigrants’ Stories. PBS. </w:t>
      </w:r>
      <w:hyperlink r:id="rId46">
        <w:r w:rsidRPr="6614194D">
          <w:rPr>
            <w:rStyle w:val="Hyperlink"/>
            <w:rFonts w:eastAsiaTheme="majorEastAsia"/>
            <w:sz w:val="24"/>
            <w:szCs w:val="24"/>
          </w:rPr>
          <w:t>https://www.pbssocal.org/shows/artbound/u-s-mexico-border-inspires-artists-to-tell-immigrants-stories</w:t>
        </w:r>
      </w:hyperlink>
      <w:r w:rsidRPr="6614194D">
        <w:rPr>
          <w:rFonts w:eastAsiaTheme="majorEastAsia"/>
          <w:sz w:val="24"/>
          <w:szCs w:val="24"/>
        </w:rPr>
        <w:t xml:space="preserve"> </w:t>
      </w:r>
    </w:p>
    <w:p w:rsidR="001840D6" w:rsidP="6614194D" w:rsidRDefault="001840D6" w14:paraId="1475B94E" w14:textId="0AD5AE85">
      <w:pPr>
        <w:pStyle w:val="NormalWeb"/>
        <w:numPr>
          <w:ilvl w:val="0"/>
          <w:numId w:val="7"/>
        </w:numPr>
      </w:pPr>
      <w:r w:rsidRPr="6614194D">
        <w:rPr>
          <w:rFonts w:ascii="Calibri" w:hAnsi="Calibri" w:cs="Calibri"/>
        </w:rPr>
        <w:t xml:space="preserve">Langer, A. (2023). “From its birth 50 years ago, hip-hop has spread throughout Europe and challenged outdated ideals of racial and ethnic identity.” </w:t>
      </w:r>
      <w:r w:rsidRPr="6614194D">
        <w:rPr>
          <w:rFonts w:ascii="Calibri" w:hAnsi="Calibri" w:cs="Calibri"/>
          <w:i/>
          <w:iCs/>
        </w:rPr>
        <w:t>The Conversation</w:t>
      </w:r>
      <w:r w:rsidRPr="6614194D">
        <w:rPr>
          <w:rFonts w:ascii="Calibri" w:hAnsi="Calibri" w:cs="Calibri"/>
        </w:rPr>
        <w:t xml:space="preserve">. </w:t>
      </w:r>
      <w:hyperlink r:id="rId47">
        <w:r w:rsidRPr="6614194D" w:rsidR="49BFA367">
          <w:rPr>
            <w:rStyle w:val="Hyperlink"/>
            <w:rFonts w:ascii="Calibri" w:hAnsi="Calibri" w:cs="Calibri"/>
          </w:rPr>
          <w:t>https://theconversation.com/from-its-birth-50-years-ago-hip-hop-has-spread-throughout-europe-and-challenged-outdated-ideals-of-racial-and-ethnic-identity-202280</w:t>
        </w:r>
      </w:hyperlink>
      <w:r w:rsidRPr="6614194D" w:rsidR="49BFA367">
        <w:rPr>
          <w:rFonts w:ascii="Calibri" w:hAnsi="Calibri" w:cs="Calibri"/>
        </w:rPr>
        <w:t xml:space="preserve">. </w:t>
      </w:r>
    </w:p>
    <w:p w:rsidRPr="00ED2F2D" w:rsidR="43922974" w:rsidP="00635496" w:rsidRDefault="58DB116D" w14:paraId="651B3E76" w14:textId="3F2D2BB4">
      <w:pPr>
        <w:pStyle w:val="ListParagraph"/>
        <w:numPr>
          <w:ilvl w:val="0"/>
          <w:numId w:val="7"/>
        </w:numPr>
        <w:spacing w:after="0" w:line="276" w:lineRule="auto"/>
        <w:ind w:right="-20"/>
        <w:rPr>
          <w:rFonts w:eastAsiaTheme="majorEastAsia" w:cstheme="minorHAnsi"/>
          <w:sz w:val="24"/>
          <w:szCs w:val="24"/>
        </w:rPr>
      </w:pPr>
      <w:r w:rsidRPr="00ED2F2D">
        <w:rPr>
          <w:rFonts w:cstheme="minorHAnsi"/>
          <w:sz w:val="24"/>
          <w:szCs w:val="24"/>
        </w:rPr>
        <w:t xml:space="preserve">Rivera, Á. G. Q., &amp; Breña, M. O. (2007). Migration, Ethnicity, and Interactions between the United States and Hispanic Caribbean Popular Culture. </w:t>
      </w:r>
      <w:r w:rsidRPr="00ED2F2D">
        <w:rPr>
          <w:rFonts w:cstheme="minorHAnsi"/>
          <w:i/>
          <w:iCs/>
          <w:sz w:val="24"/>
          <w:szCs w:val="24"/>
        </w:rPr>
        <w:t>Latin American Perspectives</w:t>
      </w:r>
      <w:r w:rsidRPr="00ED2F2D">
        <w:rPr>
          <w:rFonts w:cstheme="minorHAnsi"/>
          <w:sz w:val="24"/>
          <w:szCs w:val="24"/>
        </w:rPr>
        <w:t xml:space="preserve">, </w:t>
      </w:r>
      <w:r w:rsidRPr="00ED2F2D">
        <w:rPr>
          <w:rFonts w:cstheme="minorHAnsi"/>
          <w:i/>
          <w:iCs/>
          <w:sz w:val="24"/>
          <w:szCs w:val="24"/>
        </w:rPr>
        <w:t>34</w:t>
      </w:r>
      <w:r w:rsidRPr="00ED2F2D">
        <w:rPr>
          <w:rFonts w:cstheme="minorHAnsi"/>
          <w:sz w:val="24"/>
          <w:szCs w:val="24"/>
        </w:rPr>
        <w:t xml:space="preserve">(1), 83–93. </w:t>
      </w:r>
      <w:hyperlink r:id="rId48">
        <w:r w:rsidRPr="00ED2F2D">
          <w:rPr>
            <w:rStyle w:val="Hyperlink"/>
            <w:rFonts w:cstheme="minorHAnsi"/>
            <w:sz w:val="24"/>
            <w:szCs w:val="24"/>
          </w:rPr>
          <w:t>http://www.jstor.org/stable/27647997</w:t>
        </w:r>
      </w:hyperlink>
    </w:p>
    <w:p w:rsidRPr="00ED2F2D" w:rsidR="43922974" w:rsidP="00CA5BA7" w:rsidRDefault="43922974" w14:paraId="36571061" w14:textId="119C3D5D">
      <w:pPr>
        <w:spacing w:after="0" w:line="276" w:lineRule="auto"/>
        <w:ind w:right="-20"/>
        <w:rPr>
          <w:rFonts w:eastAsiaTheme="majorEastAsia" w:cstheme="minorHAnsi"/>
          <w:sz w:val="24"/>
          <w:szCs w:val="24"/>
        </w:rPr>
      </w:pPr>
    </w:p>
    <w:p w:rsidRPr="00ED2F2D" w:rsidR="7A1BA704" w:rsidP="00CA5BA7" w:rsidRDefault="7A1BA704" w14:paraId="373093FC" w14:textId="69ACB719">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 xml:space="preserve">Week </w:t>
      </w:r>
      <w:r w:rsidRPr="00ED2F2D" w:rsidR="00840C53">
        <w:rPr>
          <w:rFonts w:eastAsiaTheme="majorEastAsia" w:cstheme="minorHAnsi"/>
          <w:b/>
          <w:bCs/>
          <w:sz w:val="24"/>
          <w:szCs w:val="24"/>
        </w:rPr>
        <w:t>8</w:t>
      </w:r>
      <w:r w:rsidRPr="00ED2F2D">
        <w:rPr>
          <w:rFonts w:eastAsiaTheme="majorEastAsia" w:cstheme="minorHAnsi"/>
          <w:b/>
          <w:bCs/>
          <w:sz w:val="24"/>
          <w:szCs w:val="24"/>
        </w:rPr>
        <w:t>: Cultural Hybridity</w:t>
      </w:r>
      <w:r w:rsidRPr="00ED2F2D" w:rsidR="00840C53">
        <w:rPr>
          <w:rFonts w:eastAsiaTheme="majorEastAsia" w:cstheme="minorHAnsi"/>
          <w:b/>
          <w:bCs/>
          <w:sz w:val="24"/>
          <w:szCs w:val="24"/>
        </w:rPr>
        <w:t xml:space="preserve"> in Diasporic Art (Oct 8, 10)</w:t>
      </w:r>
      <w:r w:rsidRPr="00ED2F2D" w:rsidR="008775BD">
        <w:rPr>
          <w:rFonts w:eastAsiaTheme="majorEastAsia" w:cstheme="minorHAnsi"/>
          <w:b/>
          <w:bCs/>
          <w:sz w:val="24"/>
          <w:szCs w:val="24"/>
        </w:rPr>
        <w:t xml:space="preserve"> </w:t>
      </w:r>
    </w:p>
    <w:p w:rsidRPr="00ED2F2D" w:rsidR="7A1BA704" w:rsidP="00CA5BA7" w:rsidRDefault="7A1BA704" w14:paraId="2CA342C7" w14:textId="4F72A802">
      <w:pPr>
        <w:spacing w:after="0" w:line="276" w:lineRule="auto"/>
        <w:ind w:right="-20"/>
        <w:rPr>
          <w:rFonts w:eastAsiaTheme="majorEastAsia" w:cstheme="minorHAnsi"/>
          <w:b/>
          <w:bCs/>
          <w:sz w:val="24"/>
          <w:szCs w:val="24"/>
        </w:rPr>
      </w:pPr>
      <w:r w:rsidRPr="00ED2F2D">
        <w:rPr>
          <w:rFonts w:eastAsiaTheme="majorEastAsia" w:cstheme="minorHAnsi"/>
          <w:sz w:val="24"/>
          <w:szCs w:val="24"/>
        </w:rPr>
        <w:t>Analysis of diasporic art practices and cultural blending.</w:t>
      </w:r>
      <w:r w:rsidRPr="00ED2F2D" w:rsidR="0072290B">
        <w:rPr>
          <w:rFonts w:eastAsiaTheme="majorEastAsia" w:cstheme="minorHAnsi"/>
          <w:sz w:val="24"/>
          <w:szCs w:val="24"/>
        </w:rPr>
        <w:t xml:space="preserve"> </w:t>
      </w:r>
    </w:p>
    <w:p w:rsidRPr="00ED2F2D" w:rsidR="79A4F793" w:rsidP="00CA5BA7" w:rsidRDefault="00840C53" w14:paraId="098E2F11" w14:textId="41833592">
      <w:pPr>
        <w:pStyle w:val="ListParagraph"/>
        <w:numPr>
          <w:ilvl w:val="0"/>
          <w:numId w:val="4"/>
        </w:numPr>
        <w:spacing w:after="0" w:line="276" w:lineRule="auto"/>
        <w:ind w:right="-20"/>
        <w:rPr>
          <w:rFonts w:eastAsiaTheme="majorEastAsia" w:cstheme="minorHAnsi"/>
          <w:sz w:val="24"/>
          <w:szCs w:val="24"/>
        </w:rPr>
      </w:pPr>
      <w:r w:rsidRPr="00ED2F2D">
        <w:rPr>
          <w:rFonts w:eastAsiaTheme="majorEastAsia" w:cstheme="minorHAnsi"/>
          <w:sz w:val="24"/>
          <w:szCs w:val="24"/>
        </w:rPr>
        <w:t>Class s</w:t>
      </w:r>
      <w:r w:rsidRPr="00ED2F2D" w:rsidR="79A4F793">
        <w:rPr>
          <w:rFonts w:eastAsiaTheme="majorEastAsia" w:cstheme="minorHAnsi"/>
          <w:sz w:val="24"/>
          <w:szCs w:val="24"/>
        </w:rPr>
        <w:t xml:space="preserve">creening of Marjane Satrapi’s </w:t>
      </w:r>
      <w:r w:rsidRPr="00ED2F2D" w:rsidR="79A4F793">
        <w:rPr>
          <w:rFonts w:eastAsiaTheme="majorEastAsia" w:cstheme="minorHAnsi"/>
          <w:i/>
          <w:iCs/>
          <w:sz w:val="24"/>
          <w:szCs w:val="24"/>
        </w:rPr>
        <w:t xml:space="preserve">Persepolis </w:t>
      </w:r>
      <w:r w:rsidRPr="00ED2F2D" w:rsidR="79A4F793">
        <w:rPr>
          <w:rFonts w:eastAsiaTheme="majorEastAsia" w:cstheme="minorHAnsi"/>
          <w:sz w:val="24"/>
          <w:szCs w:val="24"/>
        </w:rPr>
        <w:t xml:space="preserve">(2007). </w:t>
      </w:r>
      <w:hyperlink r:id="rId49">
        <w:r w:rsidRPr="00ED2F2D" w:rsidR="79A4F793">
          <w:rPr>
            <w:rStyle w:val="Hyperlink"/>
            <w:rFonts w:eastAsiaTheme="majorEastAsia" w:cstheme="minorHAnsi"/>
            <w:sz w:val="24"/>
            <w:szCs w:val="24"/>
          </w:rPr>
          <w:t>https://archive.org/details/774r318</w:t>
        </w:r>
      </w:hyperlink>
      <w:r w:rsidRPr="00ED2F2D" w:rsidR="79A4F793">
        <w:rPr>
          <w:rFonts w:eastAsiaTheme="majorEastAsia" w:cstheme="minorHAnsi"/>
          <w:sz w:val="24"/>
          <w:szCs w:val="24"/>
        </w:rPr>
        <w:t xml:space="preserve"> </w:t>
      </w:r>
    </w:p>
    <w:p w:rsidRPr="00ED2F2D" w:rsidR="00AD481E" w:rsidP="00CA5BA7" w:rsidRDefault="00AD481E" w14:paraId="2B598244" w14:textId="77777777">
      <w:pPr>
        <w:spacing w:after="0" w:line="276" w:lineRule="auto"/>
        <w:ind w:right="-20"/>
        <w:rPr>
          <w:rFonts w:eastAsiaTheme="majorEastAsia" w:cstheme="minorHAnsi"/>
          <w:sz w:val="24"/>
          <w:szCs w:val="24"/>
        </w:rPr>
      </w:pPr>
    </w:p>
    <w:p w:rsidRPr="00ED2F2D" w:rsidR="5F5CE40C" w:rsidP="00CA5BA7" w:rsidRDefault="5F5CE40C" w14:paraId="0BA29394" w14:textId="1393E233">
      <w:pPr>
        <w:spacing w:after="0" w:line="276" w:lineRule="auto"/>
        <w:ind w:right="-20"/>
        <w:rPr>
          <w:rFonts w:eastAsiaTheme="majorEastAsia" w:cstheme="minorHAnsi"/>
          <w:sz w:val="24"/>
          <w:szCs w:val="24"/>
        </w:rPr>
      </w:pPr>
      <w:r w:rsidRPr="00ED2F2D">
        <w:rPr>
          <w:rFonts w:eastAsiaTheme="majorEastAsia" w:cstheme="minorHAnsi"/>
          <w:sz w:val="24"/>
          <w:szCs w:val="24"/>
        </w:rPr>
        <w:t>Re</w:t>
      </w:r>
      <w:r w:rsidRPr="00ED2F2D" w:rsidR="53F30561">
        <w:rPr>
          <w:rFonts w:eastAsiaTheme="majorEastAsia" w:cstheme="minorHAnsi"/>
          <w:sz w:val="24"/>
          <w:szCs w:val="24"/>
        </w:rPr>
        <w:t xml:space="preserve">quired </w:t>
      </w:r>
      <w:r w:rsidRPr="00ED2F2D">
        <w:rPr>
          <w:rFonts w:eastAsiaTheme="majorEastAsia" w:cstheme="minorHAnsi"/>
          <w:sz w:val="24"/>
          <w:szCs w:val="24"/>
        </w:rPr>
        <w:t>readings</w:t>
      </w:r>
    </w:p>
    <w:p w:rsidRPr="00ED2F2D" w:rsidR="6AEBA373" w:rsidP="6614194D" w:rsidRDefault="0CCE3965" w14:paraId="3724DA8E" w14:textId="45A7439B">
      <w:pPr>
        <w:pStyle w:val="ListParagraph"/>
        <w:numPr>
          <w:ilvl w:val="0"/>
          <w:numId w:val="5"/>
        </w:numPr>
        <w:spacing w:after="0" w:line="276" w:lineRule="auto"/>
        <w:ind w:right="-20"/>
        <w:rPr>
          <w:sz w:val="24"/>
          <w:szCs w:val="24"/>
        </w:rPr>
      </w:pPr>
      <w:r w:rsidRPr="6614194D">
        <w:t xml:space="preserve">Hwang, S. (2017). Lingering Cultural Memory and Hyphenated Exile. In J. Rudakoff (Ed.), </w:t>
      </w:r>
      <w:r w:rsidRPr="6614194D">
        <w:rPr>
          <w:i/>
          <w:iCs/>
        </w:rPr>
        <w:t>Performing Exile: Foreign Bodies</w:t>
      </w:r>
      <w:r w:rsidRPr="6614194D">
        <w:t xml:space="preserve"> (pp. 111–124). Intellect. </w:t>
      </w:r>
      <w:hyperlink r:id="rId50">
        <w:r w:rsidRPr="6614194D">
          <w:rPr>
            <w:rStyle w:val="Hyperlink"/>
          </w:rPr>
          <w:t>https://doi.org/10.2307/j.ctv9hj90p.10</w:t>
        </w:r>
      </w:hyperlink>
      <w:r w:rsidRPr="6614194D">
        <w:t xml:space="preserve"> </w:t>
      </w:r>
    </w:p>
    <w:p w:rsidRPr="00ED2F2D" w:rsidR="6AEBA373" w:rsidP="6614194D" w:rsidRDefault="6AEBA373" w14:paraId="616307FC" w14:textId="7AC63209">
      <w:pPr>
        <w:pStyle w:val="ListParagraph"/>
        <w:numPr>
          <w:ilvl w:val="0"/>
          <w:numId w:val="5"/>
        </w:numPr>
        <w:spacing w:after="0" w:line="276" w:lineRule="auto"/>
        <w:ind w:right="-20"/>
        <w:rPr>
          <w:sz w:val="24"/>
          <w:szCs w:val="24"/>
        </w:rPr>
      </w:pPr>
      <w:commentRangeStart w:id="4"/>
      <w:r w:rsidRPr="6614194D">
        <w:rPr>
          <w:sz w:val="24"/>
          <w:szCs w:val="24"/>
        </w:rPr>
        <w:t>Stewart</w:t>
      </w:r>
      <w:commentRangeEnd w:id="4"/>
      <w:r>
        <w:rPr>
          <w:rStyle w:val="CommentReference"/>
        </w:rPr>
        <w:commentReference w:id="4"/>
      </w:r>
      <w:r w:rsidRPr="6614194D">
        <w:rPr>
          <w:sz w:val="24"/>
          <w:szCs w:val="24"/>
        </w:rPr>
        <w:t xml:space="preserve">, E. (2021). “The cultural capital of postmigrants is enormous” (Kulaoğlu): Postmigration in theatre as label and lens. In M. Schramm, A. Meera Gaonkar, A. S. Ost Hansen, &amp; H. C. Post (Eds.), Postmigration: Art, Culture and Politics in Contemporary Europe (pp. 87-107). (Postmigration Studies). Transcript Verlag. </w:t>
      </w:r>
      <w:hyperlink r:id="rId51">
        <w:r w:rsidRPr="6614194D">
          <w:rPr>
            <w:rStyle w:val="Hyperlink"/>
            <w:sz w:val="24"/>
            <w:szCs w:val="24"/>
          </w:rPr>
          <w:t>https://www.transcript-verlag.de/978-3-8376-4840-9/postmigration/?number=978-3-8394-4840-3&amp;c=311000238</w:t>
        </w:r>
      </w:hyperlink>
      <w:r w:rsidRPr="6614194D">
        <w:rPr>
          <w:sz w:val="24"/>
          <w:szCs w:val="24"/>
        </w:rPr>
        <w:t xml:space="preserve">   </w:t>
      </w:r>
    </w:p>
    <w:p w:rsidRPr="00ED2F2D" w:rsidR="43922974" w:rsidP="00CA5BA7" w:rsidRDefault="43922974" w14:paraId="5A6BDD58" w14:textId="3DCE0EDE">
      <w:pPr>
        <w:spacing w:after="0" w:line="276" w:lineRule="auto"/>
        <w:ind w:right="-20"/>
        <w:rPr>
          <w:rFonts w:eastAsiaTheme="majorEastAsia" w:cstheme="minorHAnsi"/>
          <w:sz w:val="24"/>
          <w:szCs w:val="24"/>
        </w:rPr>
      </w:pPr>
    </w:p>
    <w:p w:rsidRPr="00ED2F2D" w:rsidR="389EE7E6" w:rsidP="00CA5BA7" w:rsidRDefault="389EE7E6" w14:paraId="7E5B7628" w14:textId="4232F274">
      <w:pPr>
        <w:spacing w:after="0" w:line="276" w:lineRule="auto"/>
        <w:ind w:right="-20"/>
        <w:rPr>
          <w:rFonts w:eastAsiaTheme="majorEastAsia" w:cstheme="minorHAnsi"/>
          <w:sz w:val="24"/>
          <w:szCs w:val="24"/>
        </w:rPr>
      </w:pPr>
      <w:r w:rsidRPr="00ED2F2D">
        <w:rPr>
          <w:rFonts w:eastAsiaTheme="majorEastAsia" w:cstheme="minorHAnsi"/>
          <w:sz w:val="24"/>
          <w:szCs w:val="24"/>
        </w:rPr>
        <w:t>Recommended materials</w:t>
      </w:r>
    </w:p>
    <w:p w:rsidRPr="00ED2F2D" w:rsidR="112A0BA4" w:rsidP="00CA5BA7" w:rsidRDefault="112A0BA4" w14:paraId="0409083A" w14:textId="2D25EF60">
      <w:pPr>
        <w:pStyle w:val="ListParagraph"/>
        <w:numPr>
          <w:ilvl w:val="0"/>
          <w:numId w:val="18"/>
        </w:numPr>
        <w:spacing w:after="0" w:line="276" w:lineRule="auto"/>
        <w:ind w:right="-20"/>
        <w:rPr>
          <w:rFonts w:cstheme="minorHAnsi"/>
          <w:sz w:val="24"/>
          <w:szCs w:val="24"/>
        </w:rPr>
      </w:pPr>
      <w:r w:rsidRPr="00ED2F2D">
        <w:rPr>
          <w:rFonts w:eastAsiaTheme="majorEastAsia" w:cstheme="minorHAnsi"/>
          <w:sz w:val="24"/>
          <w:szCs w:val="24"/>
        </w:rPr>
        <w:t xml:space="preserve">Fălăuș, </w:t>
      </w:r>
      <w:r w:rsidRPr="00ED2F2D" w:rsidR="00C83801">
        <w:rPr>
          <w:rFonts w:eastAsiaTheme="majorEastAsia" w:cstheme="minorHAnsi"/>
          <w:sz w:val="24"/>
          <w:szCs w:val="24"/>
        </w:rPr>
        <w:t>A</w:t>
      </w:r>
      <w:r w:rsidRPr="00ED2F2D">
        <w:rPr>
          <w:rFonts w:eastAsiaTheme="majorEastAsia" w:cstheme="minorHAnsi"/>
          <w:sz w:val="24"/>
          <w:szCs w:val="24"/>
        </w:rPr>
        <w:t xml:space="preserve">. </w:t>
      </w:r>
      <w:r w:rsidRPr="00ED2F2D" w:rsidR="00C83801">
        <w:rPr>
          <w:rFonts w:eastAsiaTheme="majorEastAsia" w:cstheme="minorHAnsi"/>
          <w:sz w:val="24"/>
          <w:szCs w:val="24"/>
        </w:rPr>
        <w:t>(</w:t>
      </w:r>
      <w:r w:rsidRPr="00ED2F2D">
        <w:rPr>
          <w:rFonts w:eastAsiaTheme="majorEastAsia" w:cstheme="minorHAnsi"/>
          <w:sz w:val="24"/>
          <w:szCs w:val="24"/>
        </w:rPr>
        <w:t>2023</w:t>
      </w:r>
      <w:r w:rsidRPr="00ED2F2D" w:rsidR="00C83801">
        <w:rPr>
          <w:rFonts w:eastAsiaTheme="majorEastAsia" w:cstheme="minorHAnsi"/>
          <w:sz w:val="24"/>
          <w:szCs w:val="24"/>
        </w:rPr>
        <w:t>)</w:t>
      </w:r>
      <w:r w:rsidRPr="00ED2F2D">
        <w:rPr>
          <w:rFonts w:eastAsiaTheme="majorEastAsia" w:cstheme="minorHAnsi"/>
          <w:sz w:val="24"/>
          <w:szCs w:val="24"/>
        </w:rPr>
        <w:t xml:space="preserve">. The Migrant Experience in </w:t>
      </w:r>
      <w:r w:rsidRPr="00ED2F2D">
        <w:rPr>
          <w:rFonts w:cstheme="minorHAnsi"/>
          <w:sz w:val="24"/>
          <w:szCs w:val="24"/>
        </w:rPr>
        <w:t xml:space="preserve">Marjane Satrapi’s Persepolis. Buletin Ştiinţific, Fascicula Filologie, Seria A, Vol. XXXII. </w:t>
      </w:r>
      <w:hyperlink r:id="rId52">
        <w:r w:rsidRPr="00ED2F2D">
          <w:rPr>
            <w:rStyle w:val="Hyperlink"/>
            <w:rFonts w:cstheme="minorHAnsi"/>
            <w:sz w:val="24"/>
            <w:szCs w:val="24"/>
          </w:rPr>
          <w:t>http://bslr.ubm.ro/files/2023/05.Falaus_Anamaria_BSLR_2023.pdf</w:t>
        </w:r>
      </w:hyperlink>
      <w:r w:rsidRPr="00ED2F2D">
        <w:rPr>
          <w:rFonts w:cstheme="minorHAnsi"/>
          <w:sz w:val="24"/>
          <w:szCs w:val="24"/>
        </w:rPr>
        <w:t xml:space="preserve"> </w:t>
      </w:r>
    </w:p>
    <w:p w:rsidRPr="00ED2F2D" w:rsidR="00741518" w:rsidP="00CA5BA7" w:rsidRDefault="0061370C" w14:paraId="6E5732FB" w14:textId="77777777">
      <w:pPr>
        <w:pStyle w:val="NormalWeb"/>
        <w:numPr>
          <w:ilvl w:val="0"/>
          <w:numId w:val="18"/>
        </w:numPr>
        <w:spacing w:line="276" w:lineRule="auto"/>
        <w:rPr>
          <w:rFonts w:asciiTheme="minorHAnsi" w:hAnsiTheme="minorHAnsi" w:cstheme="minorHAnsi"/>
        </w:rPr>
      </w:pPr>
      <w:r w:rsidRPr="00ED2F2D">
        <w:rPr>
          <w:rFonts w:asciiTheme="minorHAnsi" w:hAnsiTheme="minorHAnsi" w:cstheme="minorHAnsi"/>
        </w:rPr>
        <w:t xml:space="preserve">Langer, A. (2023). “TENAZ: Teatro Nacional de Aztlán.” In </w:t>
      </w:r>
      <w:r w:rsidRPr="00ED2F2D">
        <w:rPr>
          <w:rFonts w:asciiTheme="minorHAnsi" w:hAnsiTheme="minorHAnsi" w:cstheme="minorHAnsi"/>
          <w:i/>
          <w:iCs/>
        </w:rPr>
        <w:t>Latino Literature: An Encyclopedia for Students</w:t>
      </w:r>
      <w:r w:rsidRPr="00ED2F2D">
        <w:rPr>
          <w:rFonts w:asciiTheme="minorHAnsi" w:hAnsiTheme="minorHAnsi" w:cstheme="minorHAnsi"/>
        </w:rPr>
        <w:t xml:space="preserve">, ed. Christina Soto van der Plas and Lacie Rae Buckwalter Cunningham, pp. 257-261. Santa Barbara, CA: ABC-CLIO. </w:t>
      </w:r>
    </w:p>
    <w:p w:rsidRPr="00ED2F2D" w:rsidR="0882F341" w:rsidP="00CA5BA7" w:rsidRDefault="00741518" w14:paraId="251C663A" w14:textId="1D388705">
      <w:pPr>
        <w:pStyle w:val="NormalWeb"/>
        <w:numPr>
          <w:ilvl w:val="0"/>
          <w:numId w:val="18"/>
        </w:numPr>
        <w:spacing w:line="276" w:lineRule="auto"/>
        <w:rPr>
          <w:rFonts w:asciiTheme="minorHAnsi" w:hAnsiTheme="minorHAnsi" w:cstheme="minorHAnsi"/>
        </w:rPr>
      </w:pPr>
      <w:r w:rsidRPr="00ED2F2D">
        <w:rPr>
          <w:rFonts w:asciiTheme="minorHAnsi" w:hAnsiTheme="minorHAnsi" w:cstheme="minorHAnsi"/>
          <w:color w:val="000000" w:themeColor="text1"/>
        </w:rPr>
        <w:t xml:space="preserve">Santos, </w:t>
      </w:r>
      <w:r w:rsidRPr="00ED2F2D" w:rsidR="00C83801">
        <w:rPr>
          <w:rFonts w:asciiTheme="minorHAnsi" w:hAnsiTheme="minorHAnsi" w:cstheme="minorHAnsi"/>
          <w:color w:val="000000" w:themeColor="text1"/>
        </w:rPr>
        <w:t>J</w:t>
      </w:r>
      <w:r w:rsidRPr="00ED2F2D">
        <w:rPr>
          <w:rFonts w:asciiTheme="minorHAnsi" w:hAnsiTheme="minorHAnsi" w:cstheme="minorHAnsi"/>
          <w:color w:val="000000" w:themeColor="text1"/>
        </w:rPr>
        <w:t xml:space="preserve">. 2018. “How African American Folklore Saved the Cultural Memory and History of Slaves.” </w:t>
      </w:r>
      <w:r w:rsidRPr="00ED2F2D">
        <w:rPr>
          <w:rFonts w:asciiTheme="minorHAnsi" w:hAnsiTheme="minorHAnsi" w:cstheme="minorHAnsi"/>
          <w:i/>
          <w:iCs/>
          <w:color w:val="000000" w:themeColor="text1"/>
        </w:rPr>
        <w:t>The Conversation</w:t>
      </w:r>
      <w:r w:rsidRPr="00ED2F2D">
        <w:rPr>
          <w:rFonts w:asciiTheme="minorHAnsi" w:hAnsiTheme="minorHAnsi" w:cstheme="minorHAnsi"/>
          <w:color w:val="000000" w:themeColor="text1"/>
        </w:rPr>
        <w:t xml:space="preserve">, </w:t>
      </w:r>
      <w:hyperlink w:history="1" r:id="rId53">
        <w:r w:rsidRPr="00ED2F2D" w:rsidR="00C83801">
          <w:rPr>
            <w:rStyle w:val="Hyperlink"/>
            <w:rFonts w:asciiTheme="minorHAnsi" w:hAnsiTheme="minorHAnsi" w:cstheme="minorHAnsi"/>
          </w:rPr>
          <w:t>https://theconversation.com/how-african-american-folklore-saved-the-cultural-memory-and-history-of-slaves-98427</w:t>
        </w:r>
      </w:hyperlink>
      <w:r w:rsidRPr="00ED2F2D">
        <w:rPr>
          <w:rFonts w:asciiTheme="minorHAnsi" w:hAnsiTheme="minorHAnsi" w:cstheme="minorHAnsi"/>
          <w:color w:val="000000" w:themeColor="text1"/>
        </w:rPr>
        <w:t>.</w:t>
      </w:r>
      <w:r w:rsidRPr="00ED2F2D" w:rsidR="00C83801">
        <w:rPr>
          <w:rFonts w:asciiTheme="minorHAnsi" w:hAnsiTheme="minorHAnsi" w:cstheme="minorHAnsi"/>
          <w:color w:val="000000" w:themeColor="text1"/>
        </w:rPr>
        <w:t xml:space="preserve"> </w:t>
      </w:r>
    </w:p>
    <w:p w:rsidRPr="00ED2F2D" w:rsidR="43922974" w:rsidP="00CA5BA7" w:rsidRDefault="43922974" w14:paraId="68244837" w14:textId="19433F38">
      <w:pPr>
        <w:spacing w:after="0" w:line="276" w:lineRule="auto"/>
        <w:ind w:right="-20"/>
        <w:rPr>
          <w:rFonts w:eastAsiaTheme="majorEastAsia" w:cstheme="minorHAnsi"/>
          <w:b/>
          <w:bCs/>
          <w:sz w:val="24"/>
          <w:szCs w:val="24"/>
        </w:rPr>
      </w:pPr>
    </w:p>
    <w:p w:rsidRPr="00ED2F2D" w:rsidR="7A1BA704" w:rsidP="00CA5BA7" w:rsidRDefault="7A1BA704" w14:paraId="490F1294" w14:textId="7D9194C7">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 xml:space="preserve">Week </w:t>
      </w:r>
      <w:r w:rsidRPr="00ED2F2D" w:rsidR="00840C53">
        <w:rPr>
          <w:rFonts w:eastAsiaTheme="majorEastAsia" w:cstheme="minorHAnsi"/>
          <w:b/>
          <w:bCs/>
          <w:sz w:val="24"/>
          <w:szCs w:val="24"/>
        </w:rPr>
        <w:t>9</w:t>
      </w:r>
      <w:r w:rsidRPr="00ED2F2D">
        <w:rPr>
          <w:rFonts w:eastAsiaTheme="majorEastAsia" w:cstheme="minorHAnsi"/>
          <w:b/>
          <w:bCs/>
          <w:sz w:val="24"/>
          <w:szCs w:val="24"/>
        </w:rPr>
        <w:t xml:space="preserve">: Art </w:t>
      </w:r>
      <w:r w:rsidRPr="00ED2F2D" w:rsidR="00840C53">
        <w:rPr>
          <w:rFonts w:eastAsiaTheme="majorEastAsia" w:cstheme="minorHAnsi"/>
          <w:b/>
          <w:bCs/>
          <w:sz w:val="24"/>
          <w:szCs w:val="24"/>
        </w:rPr>
        <w:t>as Facilitator of Immigration Justice (Oct 15, 17)</w:t>
      </w:r>
    </w:p>
    <w:p w:rsidRPr="00ED2F2D" w:rsidR="7D47D5A9" w:rsidP="00CA5BA7" w:rsidRDefault="7D47D5A9" w14:paraId="52DF2A4F" w14:textId="0F1AB341">
      <w:pPr>
        <w:spacing w:line="276" w:lineRule="auto"/>
        <w:ind w:right="-20"/>
        <w:rPr>
          <w:rFonts w:eastAsiaTheme="majorEastAsia" w:cstheme="minorHAnsi"/>
          <w:sz w:val="24"/>
          <w:szCs w:val="24"/>
        </w:rPr>
      </w:pPr>
      <w:r w:rsidRPr="6614194D">
        <w:rPr>
          <w:rFonts w:eastAsiaTheme="majorEastAsia"/>
          <w:sz w:val="24"/>
          <w:szCs w:val="24"/>
        </w:rPr>
        <w:t>Role of art in advocating for</w:t>
      </w:r>
      <w:r w:rsidRPr="6614194D" w:rsidR="00C34BD8">
        <w:rPr>
          <w:rFonts w:eastAsiaTheme="majorEastAsia"/>
          <w:sz w:val="24"/>
          <w:szCs w:val="24"/>
        </w:rPr>
        <w:t xml:space="preserve"> immigration</w:t>
      </w:r>
      <w:r w:rsidRPr="6614194D">
        <w:rPr>
          <w:rFonts w:eastAsiaTheme="majorEastAsia"/>
          <w:sz w:val="24"/>
          <w:szCs w:val="24"/>
        </w:rPr>
        <w:t xml:space="preserve"> justice </w:t>
      </w:r>
      <w:r w:rsidRPr="6614194D" w:rsidR="00C34BD8">
        <w:rPr>
          <w:rFonts w:eastAsiaTheme="majorEastAsia"/>
          <w:sz w:val="24"/>
          <w:szCs w:val="24"/>
        </w:rPr>
        <w:t>and</w:t>
      </w:r>
      <w:r w:rsidRPr="6614194D">
        <w:rPr>
          <w:rFonts w:eastAsiaTheme="majorEastAsia"/>
          <w:sz w:val="24"/>
          <w:szCs w:val="24"/>
        </w:rPr>
        <w:t xml:space="preserve"> activism.</w:t>
      </w:r>
    </w:p>
    <w:p w:rsidRPr="00ED2F2D" w:rsidR="6FB914B2" w:rsidP="00CA5BA7" w:rsidRDefault="6FB914B2" w14:paraId="50872652" w14:textId="20F7FC5B">
      <w:pPr>
        <w:spacing w:line="276" w:lineRule="auto"/>
        <w:ind w:right="-20"/>
        <w:rPr>
          <w:rFonts w:eastAsiaTheme="majorEastAsia" w:cstheme="minorHAnsi"/>
          <w:sz w:val="24"/>
          <w:szCs w:val="24"/>
        </w:rPr>
      </w:pPr>
      <w:r w:rsidRPr="00ED2F2D">
        <w:rPr>
          <w:rFonts w:eastAsiaTheme="majorEastAsia" w:cstheme="minorHAnsi"/>
          <w:sz w:val="24"/>
          <w:szCs w:val="24"/>
        </w:rPr>
        <w:t>Required materials</w:t>
      </w:r>
    </w:p>
    <w:p w:rsidRPr="00ED2F2D" w:rsidR="10F791BC" w:rsidP="00CA5BA7" w:rsidRDefault="10F791BC" w14:paraId="4DC9E6AC" w14:textId="3F4EE05F">
      <w:pPr>
        <w:spacing w:line="276" w:lineRule="auto"/>
        <w:ind w:right="-20"/>
        <w:rPr>
          <w:rFonts w:eastAsiaTheme="majorEastAsia" w:cstheme="minorHAnsi"/>
          <w:sz w:val="24"/>
          <w:szCs w:val="24"/>
        </w:rPr>
      </w:pPr>
      <w:r w:rsidRPr="00ED2F2D">
        <w:rPr>
          <w:rFonts w:eastAsiaTheme="majorEastAsia" w:cstheme="minorHAnsi"/>
          <w:sz w:val="24"/>
          <w:szCs w:val="24"/>
        </w:rPr>
        <w:t>Primary sources</w:t>
      </w:r>
    </w:p>
    <w:p w:rsidRPr="00ED2F2D" w:rsidR="6FB914B2" w:rsidP="00CA5BA7" w:rsidRDefault="6FB914B2" w14:paraId="00ED5006" w14:textId="03AAB1C1">
      <w:pPr>
        <w:pStyle w:val="ListParagraph"/>
        <w:numPr>
          <w:ilvl w:val="0"/>
          <w:numId w:val="19"/>
        </w:numPr>
        <w:spacing w:line="276" w:lineRule="auto"/>
        <w:ind w:right="-20"/>
        <w:rPr>
          <w:rFonts w:eastAsiaTheme="majorEastAsia" w:cstheme="minorHAnsi"/>
          <w:sz w:val="24"/>
          <w:szCs w:val="24"/>
        </w:rPr>
      </w:pPr>
      <w:r w:rsidRPr="6614194D">
        <w:rPr>
          <w:rFonts w:eastAsiaTheme="majorEastAsia"/>
          <w:sz w:val="24"/>
          <w:szCs w:val="24"/>
        </w:rPr>
        <w:t xml:space="preserve">M.I.A. - Borders. </w:t>
      </w:r>
      <w:hyperlink r:id="rId54">
        <w:r w:rsidRPr="6614194D">
          <w:rPr>
            <w:rStyle w:val="Hyperlink"/>
            <w:rFonts w:eastAsiaTheme="majorEastAsia"/>
            <w:sz w:val="24"/>
            <w:szCs w:val="24"/>
          </w:rPr>
          <w:t>https://www.youtube.com/watch?v=r-Nw7HbaeWY</w:t>
        </w:r>
      </w:hyperlink>
      <w:r w:rsidRPr="6614194D">
        <w:rPr>
          <w:rFonts w:eastAsiaTheme="majorEastAsia"/>
          <w:sz w:val="24"/>
          <w:szCs w:val="24"/>
        </w:rPr>
        <w:t xml:space="preserve"> </w:t>
      </w:r>
    </w:p>
    <w:p w:rsidRPr="00ED2F2D" w:rsidR="1036C7C9" w:rsidP="00CA5BA7" w:rsidRDefault="1036C7C9" w14:paraId="46728C9A" w14:textId="02837240">
      <w:pPr>
        <w:spacing w:line="276" w:lineRule="auto"/>
        <w:ind w:right="-20"/>
        <w:rPr>
          <w:rFonts w:eastAsiaTheme="majorEastAsia" w:cstheme="minorHAnsi"/>
          <w:sz w:val="24"/>
          <w:szCs w:val="24"/>
        </w:rPr>
      </w:pPr>
      <w:r w:rsidRPr="00ED2F2D">
        <w:rPr>
          <w:rFonts w:eastAsiaTheme="majorEastAsia" w:cstheme="minorHAnsi"/>
          <w:sz w:val="24"/>
          <w:szCs w:val="24"/>
        </w:rPr>
        <w:t>Secondary sources</w:t>
      </w:r>
    </w:p>
    <w:p w:rsidRPr="00ED2F2D" w:rsidR="00D409CE" w:rsidP="6614194D" w:rsidRDefault="6C1779A6" w14:paraId="0A0B3504" w14:textId="01FAED4F">
      <w:pPr>
        <w:pStyle w:val="ListParagraph"/>
        <w:numPr>
          <w:ilvl w:val="0"/>
          <w:numId w:val="19"/>
        </w:numPr>
        <w:spacing w:after="0" w:line="276" w:lineRule="auto"/>
        <w:ind w:right="-20"/>
        <w:rPr>
          <w:sz w:val="24"/>
          <w:szCs w:val="24"/>
        </w:rPr>
      </w:pPr>
      <w:r w:rsidRPr="6614194D">
        <w:t xml:space="preserve">Davies, D. (2020). Crossing borders, bridging boundaries: Reconstructing the rights of the refugee in comics. In E. Fiddian-Qasmiyeh (Ed.), </w:t>
      </w:r>
      <w:r w:rsidRPr="6614194D">
        <w:rPr>
          <w:i/>
          <w:iCs/>
        </w:rPr>
        <w:t>Refuge in a Moving World: Tracing refugee and migrant journeys across disciplines</w:t>
      </w:r>
      <w:r w:rsidRPr="6614194D">
        <w:t xml:space="preserve"> (pp. 177–192). UCL Press. </w:t>
      </w:r>
      <w:hyperlink r:id="rId55">
        <w:r w:rsidRPr="6614194D">
          <w:rPr>
            <w:rStyle w:val="Hyperlink"/>
          </w:rPr>
          <w:t>https://doi.org/10.2307/j.ctv13xprtw.20</w:t>
        </w:r>
      </w:hyperlink>
      <w:r w:rsidRPr="6614194D">
        <w:t xml:space="preserve"> </w:t>
      </w:r>
    </w:p>
    <w:p w:rsidRPr="00ED2F2D" w:rsidR="00D409CE" w:rsidP="6614194D" w:rsidRDefault="00D409CE" w14:paraId="7920F2B1" w14:textId="4FA5A91F">
      <w:pPr>
        <w:pStyle w:val="ListParagraph"/>
        <w:numPr>
          <w:ilvl w:val="0"/>
          <w:numId w:val="19"/>
        </w:numPr>
        <w:spacing w:after="0" w:line="276" w:lineRule="auto"/>
        <w:ind w:right="-20"/>
        <w:rPr>
          <w:sz w:val="24"/>
          <w:szCs w:val="24"/>
        </w:rPr>
      </w:pPr>
      <w:r w:rsidRPr="3710C434" w:rsidR="00D409CE">
        <w:rPr>
          <w:rFonts w:eastAsia="ＭＳ ゴシック" w:eastAsiaTheme="majorEastAsia"/>
          <w:sz w:val="24"/>
          <w:szCs w:val="24"/>
        </w:rPr>
        <w:t xml:space="preserve">Escafré-Dublet, A. (2010). Art, Power and Protest: </w:t>
      </w:r>
      <w:r w:rsidRPr="3710C434" w:rsidR="00D409CE">
        <w:rPr>
          <w:sz w:val="24"/>
          <w:szCs w:val="24"/>
        </w:rPr>
        <w:t xml:space="preserve">Immigrants’ Artistic Production and Political Mobilisation in France. Diversities – Vol. 12, No. 1, </w:t>
      </w:r>
      <w:commentRangeStart w:id="5"/>
      <w:r w:rsidRPr="3710C434" w:rsidR="00D409CE">
        <w:rPr>
          <w:sz w:val="24"/>
          <w:szCs w:val="24"/>
        </w:rPr>
        <w:t>2010</w:t>
      </w:r>
      <w:commentRangeEnd w:id="5"/>
      <w:r>
        <w:rPr>
          <w:rStyle w:val="CommentReference"/>
        </w:rPr>
        <w:commentReference w:id="5"/>
      </w:r>
      <w:r w:rsidRPr="3710C434" w:rsidR="00D409CE">
        <w:rPr>
          <w:sz w:val="24"/>
          <w:szCs w:val="24"/>
        </w:rPr>
        <w:t xml:space="preserve">: 1-3. </w:t>
      </w:r>
      <w:hyperlink r:id="Ref90abb993b743f2">
        <w:r w:rsidRPr="3710C434" w:rsidR="00D409CE">
          <w:rPr>
            <w:rStyle w:val="Hyperlink"/>
            <w:sz w:val="24"/>
            <w:szCs w:val="24"/>
          </w:rPr>
          <w:t>https://newdiversities.mmg.mpg.de/fileadmin/user_upload/2010_12-01_Escafre-Dublet.pdf</w:t>
        </w:r>
      </w:hyperlink>
      <w:r w:rsidRPr="3710C434" w:rsidR="00D409CE">
        <w:rPr>
          <w:sz w:val="24"/>
          <w:szCs w:val="24"/>
        </w:rPr>
        <w:t xml:space="preserve"> </w:t>
      </w:r>
    </w:p>
    <w:p w:rsidRPr="00ED2F2D" w:rsidR="4B8A00DA" w:rsidP="6614194D" w:rsidRDefault="4B8A00DA" w14:paraId="2F0070B3" w14:textId="2567640F">
      <w:pPr>
        <w:pStyle w:val="ListParagraph"/>
        <w:numPr>
          <w:ilvl w:val="0"/>
          <w:numId w:val="19"/>
        </w:numPr>
        <w:spacing w:line="276" w:lineRule="auto"/>
        <w:ind w:right="-20"/>
        <w:rPr>
          <w:rFonts w:eastAsiaTheme="majorEastAsia"/>
          <w:sz w:val="24"/>
          <w:szCs w:val="24"/>
        </w:rPr>
      </w:pPr>
      <w:r w:rsidRPr="6614194D">
        <w:rPr>
          <w:rFonts w:eastAsiaTheme="majorEastAsia"/>
          <w:sz w:val="24"/>
          <w:szCs w:val="24"/>
        </w:rPr>
        <w:t xml:space="preserve">Long T. Bui (2021) Refugee Worlding: M.I.A. and the Jumping of Global Borders, Amerasia Journal, 47:1, 60-72, DOI: </w:t>
      </w:r>
      <w:hyperlink r:id="rId57">
        <w:r w:rsidRPr="6614194D">
          <w:rPr>
            <w:rStyle w:val="Hyperlink"/>
            <w:rFonts w:eastAsiaTheme="majorEastAsia"/>
            <w:sz w:val="24"/>
            <w:szCs w:val="24"/>
          </w:rPr>
          <w:t>https://www.tandfonline.com/doi/full/10.1080/00447471.2021.1981536</w:t>
        </w:r>
      </w:hyperlink>
      <w:r w:rsidRPr="6614194D">
        <w:rPr>
          <w:rFonts w:eastAsiaTheme="majorEastAsia"/>
          <w:sz w:val="24"/>
          <w:szCs w:val="24"/>
        </w:rPr>
        <w:t xml:space="preserve"> </w:t>
      </w:r>
    </w:p>
    <w:p w:rsidRPr="00ED2F2D" w:rsidR="6FB914B2" w:rsidP="00CA5BA7" w:rsidRDefault="6FB914B2" w14:paraId="5B554298" w14:textId="6A0498C6">
      <w:pPr>
        <w:spacing w:line="276" w:lineRule="auto"/>
        <w:ind w:right="-20"/>
        <w:rPr>
          <w:rFonts w:eastAsiaTheme="majorEastAsia" w:cstheme="minorHAnsi"/>
          <w:sz w:val="24"/>
          <w:szCs w:val="24"/>
        </w:rPr>
      </w:pPr>
      <w:r w:rsidRPr="00ED2F2D">
        <w:rPr>
          <w:rFonts w:eastAsiaTheme="majorEastAsia" w:cstheme="minorHAnsi"/>
          <w:sz w:val="24"/>
          <w:szCs w:val="24"/>
        </w:rPr>
        <w:t>Recommended readings</w:t>
      </w:r>
    </w:p>
    <w:p w:rsidRPr="00ED2F2D" w:rsidR="001C4C88" w:rsidP="6614194D" w:rsidRDefault="001C4C88" w14:paraId="6D8069B3" w14:textId="377D0F55">
      <w:pPr>
        <w:pStyle w:val="ListParagraph"/>
        <w:numPr>
          <w:ilvl w:val="0"/>
          <w:numId w:val="2"/>
        </w:numPr>
        <w:spacing w:line="276" w:lineRule="auto"/>
        <w:ind w:right="-20"/>
        <w:rPr>
          <w:sz w:val="24"/>
          <w:szCs w:val="24"/>
        </w:rPr>
      </w:pPr>
      <w:r w:rsidRPr="6614194D">
        <w:rPr>
          <w:rFonts w:eastAsia="Times New Roman"/>
          <w:sz w:val="24"/>
          <w:szCs w:val="24"/>
        </w:rPr>
        <w:t xml:space="preserve">Alridge, </w:t>
      </w:r>
      <w:r w:rsidRPr="6614194D" w:rsidR="42ECAA28">
        <w:rPr>
          <w:rFonts w:eastAsia="Times New Roman"/>
          <w:sz w:val="24"/>
          <w:szCs w:val="24"/>
        </w:rPr>
        <w:t xml:space="preserve">D. (2005). </w:t>
      </w:r>
      <w:r w:rsidRPr="6614194D">
        <w:rPr>
          <w:rFonts w:eastAsia="Times New Roman"/>
          <w:sz w:val="24"/>
          <w:szCs w:val="24"/>
        </w:rPr>
        <w:t xml:space="preserve">“From Civil Rights to Hip-hop: Toward a Nexus of Ideas,” </w:t>
      </w:r>
      <w:r w:rsidRPr="6614194D">
        <w:rPr>
          <w:rFonts w:eastAsia="Times New Roman"/>
          <w:i/>
          <w:iCs/>
          <w:sz w:val="24"/>
          <w:szCs w:val="24"/>
        </w:rPr>
        <w:t>The Journal of African American History</w:t>
      </w:r>
      <w:r w:rsidRPr="6614194D">
        <w:rPr>
          <w:rFonts w:eastAsia="Times New Roman"/>
          <w:sz w:val="24"/>
          <w:szCs w:val="24"/>
        </w:rPr>
        <w:t>, 90, no. 3</w:t>
      </w:r>
      <w:r w:rsidRPr="6614194D" w:rsidR="24A5A8E3">
        <w:rPr>
          <w:rFonts w:eastAsia="Times New Roman"/>
          <w:sz w:val="24"/>
          <w:szCs w:val="24"/>
        </w:rPr>
        <w:t>,</w:t>
      </w:r>
      <w:r w:rsidRPr="6614194D" w:rsidR="4AC75913">
        <w:rPr>
          <w:rFonts w:eastAsia="Times New Roman"/>
          <w:sz w:val="24"/>
          <w:szCs w:val="24"/>
        </w:rPr>
        <w:t xml:space="preserve"> </w:t>
      </w:r>
      <w:hyperlink r:id="rId58">
        <w:r w:rsidRPr="6614194D" w:rsidR="4AC75913">
          <w:rPr>
            <w:rStyle w:val="Hyperlink"/>
            <w:rFonts w:eastAsia="Times New Roman"/>
            <w:sz w:val="24"/>
            <w:szCs w:val="24"/>
          </w:rPr>
          <w:t>https://www.journals.uchicago.edu/doi/10.1086/JAAHv90n3p226</w:t>
        </w:r>
      </w:hyperlink>
      <w:r w:rsidRPr="6614194D" w:rsidR="4AC75913">
        <w:rPr>
          <w:rFonts w:eastAsia="Times New Roman"/>
          <w:sz w:val="24"/>
          <w:szCs w:val="24"/>
        </w:rPr>
        <w:t xml:space="preserve"> </w:t>
      </w:r>
    </w:p>
    <w:p w:rsidR="4AC75913" w:rsidP="6614194D" w:rsidRDefault="4AC75913" w14:paraId="20F8B9D4" w14:textId="20B1A38E">
      <w:pPr>
        <w:pStyle w:val="ListParagraph"/>
        <w:numPr>
          <w:ilvl w:val="0"/>
          <w:numId w:val="2"/>
        </w:numPr>
        <w:spacing w:line="276" w:lineRule="auto"/>
        <w:ind w:right="-20"/>
        <w:rPr>
          <w:sz w:val="24"/>
          <w:szCs w:val="24"/>
        </w:rPr>
      </w:pPr>
      <w:r w:rsidRPr="6614194D">
        <w:t xml:space="preserve">Diaz, E. M. (2020). POSTER DREAMS: The Art of Protest and Social Change. In C. Henseler (Ed.), </w:t>
      </w:r>
      <w:r w:rsidRPr="6614194D">
        <w:rPr>
          <w:i/>
          <w:iCs/>
        </w:rPr>
        <w:t>Extraordinary Partnerships: How the Arts and Humanities are Transforming America</w:t>
      </w:r>
      <w:r w:rsidRPr="6614194D">
        <w:t xml:space="preserve"> (pp. 137–158). Lever Press. </w:t>
      </w:r>
      <w:hyperlink r:id="rId59">
        <w:r w:rsidRPr="6614194D">
          <w:rPr>
            <w:rStyle w:val="Hyperlink"/>
          </w:rPr>
          <w:t>http://www.jstor.org/stable/10.3998/mpub.11649046.12</w:t>
        </w:r>
      </w:hyperlink>
    </w:p>
    <w:p w:rsidRPr="00ED2F2D" w:rsidR="5CF0DA1E" w:rsidP="00CA5BA7" w:rsidRDefault="5CF0DA1E" w14:paraId="7D949604" w14:textId="7407E245">
      <w:pPr>
        <w:pStyle w:val="ListParagraph"/>
        <w:numPr>
          <w:ilvl w:val="0"/>
          <w:numId w:val="2"/>
        </w:numPr>
        <w:spacing w:line="276" w:lineRule="auto"/>
        <w:ind w:right="-20"/>
        <w:rPr>
          <w:rFonts w:cstheme="minorHAnsi"/>
          <w:sz w:val="24"/>
          <w:szCs w:val="24"/>
        </w:rPr>
      </w:pPr>
      <w:r w:rsidRPr="00ED2F2D">
        <w:rPr>
          <w:rFonts w:cstheme="minorHAnsi"/>
          <w:sz w:val="24"/>
          <w:szCs w:val="24"/>
        </w:rPr>
        <w:t xml:space="preserve">Dipti Desia. 2020. Educating for Social Change Through Art: A Personal Reckoning Studies in Art Education: A Journal of Issues and Research, 61(1), 10–23. </w:t>
      </w:r>
      <w:hyperlink r:id="rId60">
        <w:r w:rsidRPr="00ED2F2D">
          <w:rPr>
            <w:rStyle w:val="Hyperlink"/>
            <w:rFonts w:cstheme="minorHAnsi"/>
            <w:sz w:val="24"/>
            <w:szCs w:val="24"/>
          </w:rPr>
          <w:t>https://aaep.osu.edu/sites/default/files/2020-10/desai_educating_for_social_change_through_art-_a_personal_reckoning.pdf</w:t>
        </w:r>
      </w:hyperlink>
      <w:r w:rsidRPr="00ED2F2D">
        <w:rPr>
          <w:rFonts w:cstheme="minorHAnsi"/>
          <w:sz w:val="24"/>
          <w:szCs w:val="24"/>
        </w:rPr>
        <w:t xml:space="preserve"> </w:t>
      </w:r>
    </w:p>
    <w:p w:rsidRPr="00ED2F2D" w:rsidR="00A85600" w:rsidP="3710C434" w:rsidRDefault="00A85600" w14:paraId="47D8AD65" w14:textId="48BEE238">
      <w:pPr>
        <w:pStyle w:val="ListParagraph"/>
        <w:numPr>
          <w:ilvl w:val="0"/>
          <w:numId w:val="2"/>
        </w:numPr>
        <w:spacing w:after="0" w:line="276" w:lineRule="auto"/>
        <w:rPr>
          <w:rFonts w:eastAsia="Times New Roman" w:cs="Calibri" w:cstheme="minorAscii"/>
          <w:color w:val="000000" w:themeColor="text1"/>
          <w:sz w:val="24"/>
          <w:szCs w:val="24"/>
        </w:rPr>
      </w:pPr>
      <w:r w:rsidRPr="3710C434" w:rsidR="00A85600">
        <w:rPr>
          <w:rFonts w:eastAsia="Times New Roman" w:cs="Calibri" w:cstheme="minorAscii"/>
          <w:color w:val="000000" w:themeColor="text1" w:themeTint="FF" w:themeShade="FF"/>
          <w:sz w:val="24"/>
          <w:szCs w:val="24"/>
        </w:rPr>
        <w:t xml:space="preserve">Tang, Patricia. 2012. “The Rapper as Modern Griot: Reclaiming Ancient Traditions.” In </w:t>
      </w:r>
      <w:r w:rsidRPr="3710C434" w:rsidR="00A85600">
        <w:rPr>
          <w:rFonts w:eastAsia="Times New Roman" w:cs="Calibri" w:cstheme="minorAscii"/>
          <w:i w:val="1"/>
          <w:iCs w:val="1"/>
          <w:color w:val="000000" w:themeColor="text1" w:themeTint="FF" w:themeShade="FF"/>
          <w:sz w:val="24"/>
          <w:szCs w:val="24"/>
        </w:rPr>
        <w:t xml:space="preserve">Hip Hop Africa: </w:t>
      </w:r>
      <w:r w:rsidRPr="3710C434" w:rsidR="00A85600">
        <w:rPr>
          <w:rFonts w:eastAsia="Times New Roman" w:cs="Calibri" w:cstheme="minorAscii"/>
          <w:i w:val="1"/>
          <w:iCs w:val="1"/>
          <w:color w:val="000000" w:themeColor="text1" w:themeTint="FF" w:themeShade="FF"/>
          <w:sz w:val="24"/>
          <w:szCs w:val="24"/>
        </w:rPr>
        <w:t xml:space="preserve">New African </w:t>
      </w:r>
      <w:commentRangeStart w:id="6"/>
      <w:r w:rsidRPr="3710C434" w:rsidR="00A85600">
        <w:rPr>
          <w:rFonts w:eastAsia="Times New Roman" w:cs="Calibri" w:cstheme="minorAscii"/>
          <w:i w:val="1"/>
          <w:iCs w:val="1"/>
          <w:color w:val="000000" w:themeColor="text1" w:themeTint="FF" w:themeShade="FF"/>
          <w:sz w:val="24"/>
          <w:szCs w:val="24"/>
        </w:rPr>
        <w:t>Music</w:t>
      </w:r>
      <w:commentRangeEnd w:id="6"/>
      <w:r>
        <w:rPr>
          <w:rStyle w:val="CommentReference"/>
        </w:rPr>
        <w:commentReference w:id="6"/>
      </w:r>
      <w:r w:rsidRPr="3710C434" w:rsidR="00A85600">
        <w:rPr>
          <w:rFonts w:eastAsia="Times New Roman" w:cs="Calibri" w:cstheme="minorAscii"/>
          <w:i w:val="1"/>
          <w:iCs w:val="1"/>
          <w:color w:val="000000" w:themeColor="text1" w:themeTint="FF" w:themeShade="FF"/>
          <w:sz w:val="24"/>
          <w:szCs w:val="24"/>
        </w:rPr>
        <w:t xml:space="preserve"> in a Globalizing World</w:t>
      </w:r>
      <w:r w:rsidRPr="3710C434" w:rsidR="00A85600">
        <w:rPr>
          <w:rFonts w:eastAsia="Times New Roman" w:cs="Calibri" w:cstheme="minorAscii"/>
          <w:color w:val="000000" w:themeColor="text1" w:themeTint="FF" w:themeShade="FF"/>
          <w:sz w:val="24"/>
          <w:szCs w:val="24"/>
        </w:rPr>
        <w:t>, edited by Eric S. Cherry. Indiana University Press.</w:t>
      </w:r>
    </w:p>
    <w:p w:rsidRPr="00ED2F2D" w:rsidR="43922974" w:rsidP="00CA5BA7" w:rsidRDefault="43922974" w14:paraId="7621247A" w14:textId="56629505">
      <w:pPr>
        <w:pStyle w:val="ListParagraph"/>
        <w:spacing w:after="0" w:line="276" w:lineRule="auto"/>
        <w:rPr>
          <w:rFonts w:eastAsia="Times New Roman" w:cstheme="minorHAnsi"/>
          <w:color w:val="000000" w:themeColor="text1"/>
          <w:sz w:val="24"/>
          <w:szCs w:val="24"/>
        </w:rPr>
      </w:pPr>
    </w:p>
    <w:p w:rsidRPr="00ED2F2D" w:rsidR="00840C53" w:rsidP="00CA5BA7" w:rsidRDefault="00840C53" w14:paraId="456FF7DD" w14:textId="77777777">
      <w:pPr>
        <w:spacing w:line="276" w:lineRule="auto"/>
        <w:ind w:right="-20"/>
        <w:rPr>
          <w:rFonts w:eastAsiaTheme="majorEastAsia" w:cstheme="minorHAnsi"/>
          <w:sz w:val="24"/>
          <w:szCs w:val="24"/>
          <w:u w:val="single"/>
        </w:rPr>
      </w:pPr>
    </w:p>
    <w:p w:rsidRPr="00ED2F2D" w:rsidR="0882F341" w:rsidP="00840C53" w:rsidRDefault="7A1BA704" w14:paraId="021A0FD3" w14:textId="12A51863">
      <w:pPr>
        <w:spacing w:line="276" w:lineRule="auto"/>
        <w:ind w:right="-20"/>
        <w:rPr>
          <w:rFonts w:eastAsiaTheme="majorEastAsia" w:cstheme="minorHAnsi"/>
          <w:sz w:val="24"/>
          <w:szCs w:val="24"/>
          <w:u w:val="single"/>
        </w:rPr>
      </w:pPr>
      <w:r w:rsidRPr="00ED2F2D">
        <w:rPr>
          <w:rFonts w:eastAsiaTheme="majorEastAsia" w:cstheme="minorHAnsi"/>
          <w:sz w:val="24"/>
          <w:szCs w:val="24"/>
          <w:u w:val="single"/>
        </w:rPr>
        <w:t xml:space="preserve">Section </w:t>
      </w:r>
      <w:r w:rsidRPr="00ED2F2D" w:rsidR="00840C53">
        <w:rPr>
          <w:rFonts w:eastAsiaTheme="majorEastAsia" w:cstheme="minorHAnsi"/>
          <w:sz w:val="24"/>
          <w:szCs w:val="24"/>
          <w:u w:val="single"/>
        </w:rPr>
        <w:t>IV</w:t>
      </w:r>
      <w:r w:rsidRPr="00ED2F2D">
        <w:rPr>
          <w:rFonts w:eastAsiaTheme="majorEastAsia" w:cstheme="minorHAnsi"/>
          <w:sz w:val="24"/>
          <w:szCs w:val="24"/>
          <w:u w:val="single"/>
        </w:rPr>
        <w:t>: Migrations and Artistic Responses</w:t>
      </w:r>
      <w:r w:rsidRPr="00ED2F2D" w:rsidR="000C673E">
        <w:rPr>
          <w:rFonts w:eastAsiaTheme="majorEastAsia" w:cstheme="minorHAnsi"/>
          <w:sz w:val="24"/>
          <w:szCs w:val="24"/>
          <w:u w:val="single"/>
        </w:rPr>
        <w:t xml:space="preserve"> in the 21</w:t>
      </w:r>
      <w:r w:rsidRPr="00ED2F2D" w:rsidR="000C673E">
        <w:rPr>
          <w:rFonts w:eastAsiaTheme="majorEastAsia" w:cstheme="minorHAnsi"/>
          <w:sz w:val="24"/>
          <w:szCs w:val="24"/>
          <w:u w:val="single"/>
          <w:vertAlign w:val="superscript"/>
        </w:rPr>
        <w:t>st</w:t>
      </w:r>
      <w:r w:rsidRPr="00ED2F2D" w:rsidR="000C673E">
        <w:rPr>
          <w:rFonts w:eastAsiaTheme="majorEastAsia" w:cstheme="minorHAnsi"/>
          <w:sz w:val="24"/>
          <w:szCs w:val="24"/>
          <w:u w:val="single"/>
        </w:rPr>
        <w:t xml:space="preserve"> Century</w:t>
      </w:r>
      <w:r w:rsidRPr="00ED2F2D">
        <w:rPr>
          <w:rFonts w:eastAsiaTheme="majorEastAsia" w:cstheme="minorHAnsi"/>
          <w:sz w:val="24"/>
          <w:szCs w:val="24"/>
          <w:u w:val="single"/>
        </w:rPr>
        <w:t xml:space="preserve"> (Weeks </w:t>
      </w:r>
      <w:r w:rsidRPr="00ED2F2D" w:rsidR="48EFBB0A">
        <w:rPr>
          <w:rFonts w:eastAsiaTheme="majorEastAsia" w:cstheme="minorHAnsi"/>
          <w:sz w:val="24"/>
          <w:szCs w:val="24"/>
          <w:u w:val="single"/>
        </w:rPr>
        <w:t>9</w:t>
      </w:r>
      <w:r w:rsidRPr="00ED2F2D">
        <w:rPr>
          <w:rFonts w:eastAsiaTheme="majorEastAsia" w:cstheme="minorHAnsi"/>
          <w:sz w:val="24"/>
          <w:szCs w:val="24"/>
          <w:u w:val="single"/>
        </w:rPr>
        <w:t>-1</w:t>
      </w:r>
      <w:r w:rsidRPr="00ED2F2D" w:rsidR="1E921D25">
        <w:rPr>
          <w:rFonts w:eastAsiaTheme="majorEastAsia" w:cstheme="minorHAnsi"/>
          <w:sz w:val="24"/>
          <w:szCs w:val="24"/>
          <w:u w:val="single"/>
        </w:rPr>
        <w:t>2</w:t>
      </w:r>
      <w:r w:rsidRPr="00ED2F2D">
        <w:rPr>
          <w:rFonts w:eastAsiaTheme="majorEastAsia" w:cstheme="minorHAnsi"/>
          <w:sz w:val="24"/>
          <w:szCs w:val="24"/>
          <w:u w:val="single"/>
        </w:rPr>
        <w:t>)</w:t>
      </w:r>
    </w:p>
    <w:p w:rsidRPr="00ED2F2D" w:rsidR="7A1BA704" w:rsidP="00CA5BA7" w:rsidRDefault="7A1BA704" w14:paraId="2A01F019" w14:textId="5BAA3DDA">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 xml:space="preserve">Week </w:t>
      </w:r>
      <w:r w:rsidRPr="00ED2F2D" w:rsidR="5CE75D49">
        <w:rPr>
          <w:rFonts w:eastAsiaTheme="majorEastAsia" w:cstheme="minorHAnsi"/>
          <w:b/>
          <w:bCs/>
          <w:sz w:val="24"/>
          <w:szCs w:val="24"/>
        </w:rPr>
        <w:t>10</w:t>
      </w:r>
      <w:r w:rsidRPr="00ED2F2D">
        <w:rPr>
          <w:rFonts w:eastAsiaTheme="majorEastAsia" w:cstheme="minorHAnsi"/>
          <w:b/>
          <w:bCs/>
          <w:sz w:val="24"/>
          <w:szCs w:val="24"/>
        </w:rPr>
        <w:t>: Refugee Art and Activism</w:t>
      </w:r>
      <w:r w:rsidRPr="00ED2F2D" w:rsidR="37E1141A">
        <w:rPr>
          <w:rFonts w:eastAsiaTheme="majorEastAsia" w:cstheme="minorHAnsi"/>
          <w:b/>
          <w:bCs/>
          <w:sz w:val="24"/>
          <w:szCs w:val="24"/>
        </w:rPr>
        <w:t xml:space="preserve"> (Oct 22, 24)</w:t>
      </w:r>
    </w:p>
    <w:p w:rsidRPr="00ED2F2D" w:rsidR="7A1BA704" w:rsidP="00CA5BA7" w:rsidRDefault="67015D88" w14:paraId="65523E18" w14:textId="50E8F5D1">
      <w:pPr>
        <w:spacing w:after="0" w:line="276" w:lineRule="auto"/>
        <w:ind w:right="-20"/>
        <w:rPr>
          <w:rFonts w:eastAsiaTheme="majorEastAsia" w:cstheme="minorHAnsi"/>
          <w:sz w:val="24"/>
          <w:szCs w:val="24"/>
        </w:rPr>
      </w:pPr>
      <w:r w:rsidRPr="00ED2F2D">
        <w:rPr>
          <w:rFonts w:eastAsiaTheme="majorEastAsia" w:cstheme="minorHAnsi"/>
          <w:sz w:val="24"/>
          <w:szCs w:val="24"/>
        </w:rPr>
        <w:t>Study of artworks by refugees, focusing on displacement and resilience.</w:t>
      </w:r>
    </w:p>
    <w:p w:rsidRPr="00ED2F2D" w:rsidR="67015D88" w:rsidP="00CA5BA7" w:rsidRDefault="67015D88" w14:paraId="3D854F99" w14:textId="7A229E66">
      <w:pPr>
        <w:spacing w:after="0" w:line="276" w:lineRule="auto"/>
        <w:ind w:right="-20"/>
        <w:rPr>
          <w:rFonts w:eastAsiaTheme="majorEastAsia" w:cstheme="minorHAnsi"/>
          <w:sz w:val="24"/>
          <w:szCs w:val="24"/>
        </w:rPr>
      </w:pPr>
    </w:p>
    <w:p w:rsidRPr="00ED2F2D" w:rsidR="67015D88" w:rsidP="00CA5BA7" w:rsidRDefault="67015D88" w14:paraId="41BC4C3E" w14:textId="6F2E7DFF">
      <w:pPr>
        <w:spacing w:after="0" w:line="276" w:lineRule="auto"/>
        <w:ind w:right="-20"/>
        <w:rPr>
          <w:rFonts w:eastAsiaTheme="majorEastAsia" w:cstheme="minorHAnsi"/>
          <w:sz w:val="24"/>
          <w:szCs w:val="24"/>
        </w:rPr>
      </w:pPr>
      <w:r w:rsidRPr="00ED2F2D">
        <w:rPr>
          <w:rFonts w:eastAsiaTheme="majorEastAsia" w:cstheme="minorHAnsi"/>
          <w:sz w:val="24"/>
          <w:szCs w:val="24"/>
          <w:highlight w:val="yellow"/>
        </w:rPr>
        <w:t>On Oct 24, we will visit the Harn Museum with Dr. Eric Segal.</w:t>
      </w:r>
    </w:p>
    <w:p w:rsidRPr="00ED2F2D" w:rsidR="67015D88" w:rsidP="00CA5BA7" w:rsidRDefault="67015D88" w14:paraId="6C70E522" w14:textId="5F319A0B">
      <w:pPr>
        <w:spacing w:after="0" w:line="276" w:lineRule="auto"/>
        <w:ind w:right="-20"/>
        <w:rPr>
          <w:rFonts w:eastAsiaTheme="majorEastAsia" w:cstheme="minorHAnsi"/>
          <w:sz w:val="24"/>
          <w:szCs w:val="24"/>
        </w:rPr>
      </w:pPr>
    </w:p>
    <w:p w:rsidRPr="00ED2F2D" w:rsidR="4467BEA8" w:rsidP="00CA5BA7" w:rsidRDefault="4467BEA8" w14:paraId="1168923E" w14:textId="374E1930">
      <w:pPr>
        <w:pStyle w:val="ListParagraph"/>
        <w:numPr>
          <w:ilvl w:val="0"/>
          <w:numId w:val="20"/>
        </w:numPr>
        <w:spacing w:after="0" w:line="276" w:lineRule="auto"/>
        <w:ind w:right="-20"/>
        <w:rPr>
          <w:rFonts w:eastAsiaTheme="majorEastAsia" w:cstheme="minorHAnsi"/>
          <w:sz w:val="24"/>
          <w:szCs w:val="24"/>
        </w:rPr>
      </w:pPr>
      <w:r w:rsidRPr="00ED2F2D">
        <w:rPr>
          <w:rFonts w:eastAsiaTheme="majorEastAsia" w:cstheme="minorHAnsi"/>
          <w:sz w:val="24"/>
          <w:szCs w:val="24"/>
        </w:rPr>
        <w:t xml:space="preserve">Class screening of interview with Javier Zamora. </w:t>
      </w:r>
      <w:hyperlink r:id="rId61">
        <w:r w:rsidRPr="00ED2F2D" w:rsidR="4B1E81C6">
          <w:rPr>
            <w:rStyle w:val="Hyperlink"/>
            <w:rFonts w:eastAsiaTheme="majorEastAsia" w:cstheme="minorHAnsi"/>
            <w:sz w:val="24"/>
            <w:szCs w:val="24"/>
          </w:rPr>
          <w:t>https://www.youtube.com/watch?v=U5UFmCQHb_I</w:t>
        </w:r>
      </w:hyperlink>
      <w:r w:rsidRPr="00ED2F2D" w:rsidR="4B1E81C6">
        <w:rPr>
          <w:rFonts w:eastAsiaTheme="majorEastAsia" w:cstheme="minorHAnsi"/>
          <w:sz w:val="24"/>
          <w:szCs w:val="24"/>
        </w:rPr>
        <w:t xml:space="preserve"> </w:t>
      </w:r>
    </w:p>
    <w:p w:rsidRPr="00ED2F2D" w:rsidR="43922974" w:rsidP="00CA5BA7" w:rsidRDefault="43922974" w14:paraId="22841EBF" w14:textId="186E9271">
      <w:pPr>
        <w:spacing w:after="0" w:line="276" w:lineRule="auto"/>
        <w:ind w:right="-20"/>
        <w:rPr>
          <w:rFonts w:eastAsiaTheme="majorEastAsia" w:cstheme="minorHAnsi"/>
          <w:sz w:val="24"/>
          <w:szCs w:val="24"/>
        </w:rPr>
      </w:pPr>
    </w:p>
    <w:p w:rsidRPr="00ED2F2D" w:rsidR="4467BEA8" w:rsidP="00CA5BA7" w:rsidRDefault="4467BEA8" w14:paraId="5D794333" w14:textId="3D449E95">
      <w:pPr>
        <w:spacing w:after="0" w:line="276" w:lineRule="auto"/>
        <w:ind w:right="-20"/>
        <w:rPr>
          <w:rFonts w:eastAsiaTheme="majorEastAsia" w:cstheme="minorHAnsi"/>
          <w:sz w:val="24"/>
          <w:szCs w:val="24"/>
        </w:rPr>
      </w:pPr>
      <w:r w:rsidRPr="00ED2F2D">
        <w:rPr>
          <w:rFonts w:eastAsiaTheme="majorEastAsia" w:cstheme="minorHAnsi"/>
          <w:sz w:val="24"/>
          <w:szCs w:val="24"/>
        </w:rPr>
        <w:t>Required materials</w:t>
      </w:r>
    </w:p>
    <w:p w:rsidRPr="00ED2F2D" w:rsidR="4467BEA8" w:rsidP="75C9EA29" w:rsidRDefault="4467BEA8" w14:paraId="461D7AAB" w14:textId="1D7D75A8">
      <w:pPr>
        <w:pStyle w:val="ListParagraph"/>
        <w:numPr>
          <w:ilvl w:val="0"/>
          <w:numId w:val="21"/>
        </w:numPr>
        <w:spacing w:after="0" w:line="276" w:lineRule="auto"/>
        <w:ind w:right="-20"/>
        <w:rPr>
          <w:rFonts w:eastAsia="ＭＳ ゴシック" w:cs="Calibri" w:eastAsiaTheme="majorEastAsia" w:cstheme="minorAscii"/>
          <w:sz w:val="24"/>
          <w:szCs w:val="24"/>
        </w:rPr>
      </w:pPr>
      <w:r w:rsidRPr="75C9EA29" w:rsidR="4467BEA8">
        <w:rPr>
          <w:rFonts w:eastAsia="ＭＳ ゴシック" w:cs="Calibri" w:eastAsiaTheme="majorEastAsia" w:cstheme="minorAscii"/>
          <w:sz w:val="24"/>
          <w:szCs w:val="24"/>
        </w:rPr>
        <w:t xml:space="preserve">Borderless Magazine Staff. ‘Solito’ by Javier Zamora: An Excerpt from the Best-Selling Memoir. </w:t>
      </w:r>
      <w:hyperlink r:id="R402a820c2edb4f5b">
        <w:r w:rsidRPr="75C9EA29" w:rsidR="4467BEA8">
          <w:rPr>
            <w:rStyle w:val="Hyperlink"/>
            <w:rFonts w:eastAsia="ＭＳ ゴシック" w:cs="Calibri" w:eastAsiaTheme="majorEastAsia" w:cstheme="minorAscii"/>
            <w:sz w:val="24"/>
            <w:szCs w:val="24"/>
          </w:rPr>
          <w:t>https://borderlessmag.org/2022/11/03/solito-by-javier-zamora-an-excerpt-from-the-best-selling-memoir/</w:t>
        </w:r>
      </w:hyperlink>
      <w:r w:rsidRPr="75C9EA29" w:rsidR="4467BEA8">
        <w:rPr>
          <w:rFonts w:eastAsia="ＭＳ ゴシック" w:cs="Calibri" w:eastAsiaTheme="majorEastAsia" w:cstheme="minorAscii"/>
          <w:sz w:val="24"/>
          <w:szCs w:val="24"/>
        </w:rPr>
        <w:t xml:space="preserve"> </w:t>
      </w:r>
    </w:p>
    <w:p w:rsidR="40D19845" w:rsidP="75C9EA29" w:rsidRDefault="40D19845" w14:paraId="0A688564" w14:textId="26183CDF">
      <w:pPr>
        <w:pStyle w:val="ListParagraph"/>
        <w:numPr>
          <w:ilvl w:val="0"/>
          <w:numId w:val="21"/>
        </w:numPr>
        <w:spacing w:after="0" w:line="276" w:lineRule="auto"/>
        <w:ind w:right="-20"/>
        <w:rPr>
          <w:rFonts w:eastAsia="ＭＳ ゴシック" w:cs="Calibri" w:eastAsiaTheme="majorEastAsia" w:cstheme="minorAscii"/>
          <w:sz w:val="24"/>
          <w:szCs w:val="24"/>
        </w:rPr>
      </w:pPr>
      <w:r w:rsidRPr="75C9EA29" w:rsidR="40D19845">
        <w:rPr>
          <w:noProof w:val="0"/>
          <w:lang w:val="en-US"/>
        </w:rPr>
        <w:t xml:space="preserve">Sharifi, A. (2017). Theatre and Migration: Documentation, Influences and Perspectives in European Theatre. In M. </w:t>
      </w:r>
      <w:r w:rsidRPr="75C9EA29" w:rsidR="40D19845">
        <w:rPr>
          <w:noProof w:val="0"/>
          <w:lang w:val="en-US"/>
        </w:rPr>
        <w:t>Brauneck</w:t>
      </w:r>
      <w:r w:rsidRPr="75C9EA29" w:rsidR="40D19845">
        <w:rPr>
          <w:noProof w:val="0"/>
          <w:lang w:val="en-US"/>
        </w:rPr>
        <w:t xml:space="preserve"> &amp; ITI Germany (Eds.), </w:t>
      </w:r>
      <w:r w:rsidRPr="75C9EA29" w:rsidR="40D19845">
        <w:rPr>
          <w:i w:val="1"/>
          <w:iCs w:val="1"/>
          <w:noProof w:val="0"/>
          <w:lang w:val="en-US"/>
        </w:rPr>
        <w:t>Independent Theatre in Contemporary Europe: Structures – Aesthetics – Cultural Policy</w:t>
      </w:r>
      <w:r w:rsidRPr="75C9EA29" w:rsidR="40D19845">
        <w:rPr>
          <w:noProof w:val="0"/>
          <w:lang w:val="en-US"/>
        </w:rPr>
        <w:t xml:space="preserve"> (pp. 321–416). Transcript Verlag. </w:t>
      </w:r>
      <w:hyperlink r:id="R18f0abbd08da4e58">
        <w:r w:rsidRPr="75C9EA29" w:rsidR="40D19845">
          <w:rPr>
            <w:rStyle w:val="Hyperlink"/>
            <w:noProof w:val="0"/>
            <w:lang w:val="en-US"/>
          </w:rPr>
          <w:t>http://www.jstor.org/stable/j.ctv1xxssd.8</w:t>
        </w:r>
      </w:hyperlink>
    </w:p>
    <w:p w:rsidRPr="00ED2F2D" w:rsidR="3C54CC4B" w:rsidP="00CA5BA7" w:rsidRDefault="3C54CC4B" w14:paraId="2403B4DE" w14:textId="0DE25CBC">
      <w:pPr>
        <w:pStyle w:val="ListParagraph"/>
        <w:numPr>
          <w:ilvl w:val="0"/>
          <w:numId w:val="21"/>
        </w:numPr>
        <w:spacing w:after="0" w:line="276" w:lineRule="auto"/>
        <w:ind w:right="-20"/>
        <w:rPr>
          <w:rFonts w:eastAsiaTheme="majorEastAsia" w:cstheme="minorHAnsi"/>
          <w:sz w:val="24"/>
          <w:szCs w:val="24"/>
        </w:rPr>
      </w:pPr>
      <w:r w:rsidRPr="00ED2F2D">
        <w:rPr>
          <w:rFonts w:eastAsiaTheme="majorEastAsia" w:cstheme="minorHAnsi"/>
          <w:sz w:val="24"/>
          <w:szCs w:val="24"/>
        </w:rPr>
        <w:t>Verdú</w:t>
      </w:r>
      <w:r w:rsidRPr="00ED2F2D" w:rsidR="00BB0EB5">
        <w:rPr>
          <w:rFonts w:eastAsiaTheme="majorEastAsia" w:cstheme="minorHAnsi"/>
          <w:sz w:val="24"/>
          <w:szCs w:val="24"/>
        </w:rPr>
        <w:t>, D</w:t>
      </w:r>
      <w:r w:rsidRPr="00ED2F2D">
        <w:rPr>
          <w:rFonts w:eastAsiaTheme="majorEastAsia" w:cstheme="minorHAnsi"/>
          <w:sz w:val="24"/>
          <w:szCs w:val="24"/>
        </w:rPr>
        <w:t xml:space="preserve">. </w:t>
      </w:r>
      <w:r w:rsidRPr="00ED2F2D" w:rsidR="00BB0EB5">
        <w:rPr>
          <w:rFonts w:eastAsiaTheme="majorEastAsia" w:cstheme="minorHAnsi"/>
          <w:sz w:val="24"/>
          <w:szCs w:val="24"/>
        </w:rPr>
        <w:t>(</w:t>
      </w:r>
      <w:r w:rsidRPr="00ED2F2D">
        <w:rPr>
          <w:rFonts w:eastAsiaTheme="majorEastAsia" w:cstheme="minorHAnsi"/>
          <w:sz w:val="24"/>
          <w:szCs w:val="24"/>
        </w:rPr>
        <w:t>2023</w:t>
      </w:r>
      <w:r w:rsidRPr="00ED2F2D" w:rsidR="00BB0EB5">
        <w:rPr>
          <w:rFonts w:eastAsiaTheme="majorEastAsia" w:cstheme="minorHAnsi"/>
          <w:sz w:val="24"/>
          <w:szCs w:val="24"/>
        </w:rPr>
        <w:t>)</w:t>
      </w:r>
      <w:r w:rsidRPr="00ED2F2D">
        <w:rPr>
          <w:rFonts w:eastAsiaTheme="majorEastAsia" w:cstheme="minorHAnsi"/>
          <w:sz w:val="24"/>
          <w:szCs w:val="24"/>
        </w:rPr>
        <w:t xml:space="preserve">. The migratory tragedy in Europe: oil on canvas. El Pais, </w:t>
      </w:r>
      <w:hyperlink r:id="rId63">
        <w:r w:rsidRPr="00ED2F2D">
          <w:rPr>
            <w:rStyle w:val="Hyperlink"/>
            <w:rFonts w:eastAsiaTheme="majorEastAsia" w:cstheme="minorHAnsi"/>
            <w:sz w:val="24"/>
            <w:szCs w:val="24"/>
          </w:rPr>
          <w:t>https://english.elpais.com/culture/2023-11-21/the-migratory-tragedy-in-europe-oil-on-canvas.html</w:t>
        </w:r>
      </w:hyperlink>
      <w:r w:rsidRPr="00ED2F2D">
        <w:rPr>
          <w:rFonts w:eastAsiaTheme="majorEastAsia" w:cstheme="minorHAnsi"/>
          <w:sz w:val="24"/>
          <w:szCs w:val="24"/>
        </w:rPr>
        <w:t xml:space="preserve"> </w:t>
      </w:r>
    </w:p>
    <w:p w:rsidRPr="00ED2F2D" w:rsidR="43922974" w:rsidP="00CA5BA7" w:rsidRDefault="43922974" w14:paraId="1FBFC941" w14:textId="34C60640">
      <w:pPr>
        <w:spacing w:after="0" w:line="276" w:lineRule="auto"/>
        <w:ind w:right="-20"/>
        <w:rPr>
          <w:rFonts w:eastAsiaTheme="majorEastAsia" w:cstheme="minorHAnsi"/>
          <w:sz w:val="24"/>
          <w:szCs w:val="24"/>
        </w:rPr>
      </w:pPr>
    </w:p>
    <w:p w:rsidRPr="00ED2F2D" w:rsidR="4467BEA8" w:rsidP="00CA5BA7" w:rsidRDefault="4467BEA8" w14:paraId="4896E13B" w14:textId="57B938F8">
      <w:pPr>
        <w:spacing w:after="0" w:line="276" w:lineRule="auto"/>
        <w:ind w:right="-20"/>
        <w:rPr>
          <w:rFonts w:eastAsiaTheme="majorEastAsia" w:cstheme="minorHAnsi"/>
          <w:sz w:val="24"/>
          <w:szCs w:val="24"/>
        </w:rPr>
      </w:pPr>
      <w:r w:rsidRPr="00ED2F2D">
        <w:rPr>
          <w:rFonts w:eastAsiaTheme="majorEastAsia" w:cstheme="minorHAnsi"/>
          <w:sz w:val="24"/>
          <w:szCs w:val="24"/>
        </w:rPr>
        <w:t>Recommended readings</w:t>
      </w:r>
    </w:p>
    <w:p w:rsidRPr="00ED2F2D" w:rsidR="003A0F63" w:rsidP="007678FC" w:rsidRDefault="003A0F63" w14:paraId="14F37B20" w14:textId="77777777">
      <w:pPr>
        <w:pStyle w:val="NormalWeb"/>
        <w:numPr>
          <w:ilvl w:val="0"/>
          <w:numId w:val="26"/>
        </w:numPr>
        <w:spacing w:line="276" w:lineRule="auto"/>
        <w:rPr>
          <w:rFonts w:asciiTheme="minorHAnsi" w:hAnsiTheme="minorHAnsi" w:cstheme="minorHAnsi"/>
        </w:rPr>
      </w:pPr>
      <w:r w:rsidRPr="00ED2F2D">
        <w:rPr>
          <w:rFonts w:asciiTheme="minorHAnsi" w:hAnsiTheme="minorHAnsi" w:cstheme="minorHAnsi"/>
        </w:rPr>
        <w:t xml:space="preserve">Canela-Ruano, Antonio J. 2017. "El proceso de transculturación en Vela Zanetti." </w:t>
      </w:r>
      <w:r w:rsidRPr="00ED2F2D">
        <w:rPr>
          <w:rStyle w:val="Emphasis"/>
          <w:rFonts w:asciiTheme="minorHAnsi" w:hAnsiTheme="minorHAnsi" w:eastAsiaTheme="majorEastAsia" w:cstheme="minorHAnsi"/>
        </w:rPr>
        <w:t>América a través de su arte. Revista de Museología. Publicación científica al servicio de la comunidad museológica</w:t>
      </w:r>
      <w:r w:rsidRPr="00ED2F2D">
        <w:rPr>
          <w:rFonts w:asciiTheme="minorHAnsi" w:hAnsiTheme="minorHAnsi" w:cstheme="minorHAnsi"/>
        </w:rPr>
        <w:t xml:space="preserve"> 69: 67-79.</w:t>
      </w:r>
    </w:p>
    <w:p w:rsidRPr="00ED2F2D" w:rsidR="00DF09B2" w:rsidP="007678FC" w:rsidRDefault="00DF09B2" w14:paraId="69876ECF" w14:textId="6E9DB880">
      <w:pPr>
        <w:pStyle w:val="NormalWeb"/>
        <w:numPr>
          <w:ilvl w:val="0"/>
          <w:numId w:val="26"/>
        </w:numPr>
        <w:spacing w:line="276" w:lineRule="auto"/>
        <w:rPr>
          <w:rFonts w:asciiTheme="minorHAnsi" w:hAnsiTheme="minorHAnsi" w:cstheme="minorHAnsi"/>
        </w:rPr>
      </w:pPr>
      <w:r w:rsidRPr="00ED2F2D">
        <w:rPr>
          <w:rFonts w:asciiTheme="minorHAnsi" w:hAnsiTheme="minorHAnsi" w:cstheme="minorHAnsi"/>
        </w:rPr>
        <w:t xml:space="preserve">Castiglioni, Ricardo D. 2020. "El exilio español no es una abstracción: Eugenio Granell – un surrealista transterrado." </w:t>
      </w:r>
      <w:r w:rsidRPr="00ED2F2D">
        <w:rPr>
          <w:rStyle w:val="Emphasis"/>
          <w:rFonts w:asciiTheme="minorHAnsi" w:hAnsiTheme="minorHAnsi" w:eastAsiaTheme="majorEastAsia" w:cstheme="minorHAnsi"/>
        </w:rPr>
        <w:t>Conexão Letras</w:t>
      </w:r>
      <w:r w:rsidRPr="00ED2F2D">
        <w:rPr>
          <w:rFonts w:asciiTheme="minorHAnsi" w:hAnsiTheme="minorHAnsi" w:cstheme="minorHAnsi"/>
        </w:rPr>
        <w:t xml:space="preserve"> 15 (23): 47-60.</w:t>
      </w:r>
    </w:p>
    <w:p w:rsidRPr="00ED2F2D" w:rsidR="43922974" w:rsidP="00CA5BA7" w:rsidRDefault="43922974" w14:paraId="6E837750" w14:textId="51CD84B1">
      <w:pPr>
        <w:spacing w:after="0" w:line="276" w:lineRule="auto"/>
        <w:ind w:right="-20"/>
        <w:rPr>
          <w:rFonts w:eastAsiaTheme="majorEastAsia" w:cstheme="minorHAnsi"/>
          <w:sz w:val="24"/>
          <w:szCs w:val="24"/>
        </w:rPr>
      </w:pPr>
    </w:p>
    <w:p w:rsidRPr="00ED2F2D" w:rsidR="7A1BA704" w:rsidP="75C9EA29" w:rsidRDefault="7A1BA704" w14:paraId="65811583" w14:textId="198AF521">
      <w:pPr>
        <w:spacing w:after="0" w:line="276" w:lineRule="auto"/>
        <w:ind w:right="-20"/>
        <w:rPr>
          <w:rFonts w:eastAsia="ＭＳ ゴシック" w:cs="Calibri" w:eastAsiaTheme="majorEastAsia" w:cstheme="minorAscii"/>
          <w:b w:val="1"/>
          <w:bCs w:val="1"/>
          <w:sz w:val="24"/>
          <w:szCs w:val="24"/>
        </w:rPr>
      </w:pPr>
      <w:r w:rsidRPr="75C9EA29" w:rsidR="7A1BA704">
        <w:rPr>
          <w:rFonts w:eastAsia="ＭＳ ゴシック" w:cs="Calibri" w:eastAsiaTheme="majorEastAsia" w:cstheme="minorAscii"/>
          <w:b w:val="1"/>
          <w:bCs w:val="1"/>
          <w:sz w:val="24"/>
          <w:szCs w:val="24"/>
        </w:rPr>
        <w:t>Week 1</w:t>
      </w:r>
      <w:r w:rsidRPr="75C9EA29" w:rsidR="49E795ED">
        <w:rPr>
          <w:rFonts w:eastAsia="ＭＳ ゴシック" w:cs="Calibri" w:eastAsiaTheme="majorEastAsia" w:cstheme="minorAscii"/>
          <w:b w:val="1"/>
          <w:bCs w:val="1"/>
          <w:sz w:val="24"/>
          <w:szCs w:val="24"/>
        </w:rPr>
        <w:t>1</w:t>
      </w:r>
      <w:r w:rsidRPr="75C9EA29" w:rsidR="7A1BA704">
        <w:rPr>
          <w:rFonts w:eastAsia="ＭＳ ゴシック" w:cs="Calibri" w:eastAsiaTheme="majorEastAsia" w:cstheme="minorAscii"/>
          <w:b w:val="1"/>
          <w:bCs w:val="1"/>
          <w:sz w:val="24"/>
          <w:szCs w:val="24"/>
        </w:rPr>
        <w:t>: Gender, Race, and Intersectionality in Migran</w:t>
      </w:r>
      <w:r w:rsidRPr="75C9EA29" w:rsidR="36874238">
        <w:rPr>
          <w:rFonts w:eastAsia="ＭＳ ゴシック" w:cs="Calibri" w:eastAsiaTheme="majorEastAsia" w:cstheme="minorAscii"/>
          <w:b w:val="1"/>
          <w:bCs w:val="1"/>
          <w:sz w:val="24"/>
          <w:szCs w:val="24"/>
        </w:rPr>
        <w:t>t</w:t>
      </w:r>
      <w:r w:rsidRPr="75C9EA29" w:rsidR="7A1BA704">
        <w:rPr>
          <w:rFonts w:eastAsia="ＭＳ ゴシック" w:cs="Calibri" w:eastAsiaTheme="majorEastAsia" w:cstheme="minorAscii"/>
          <w:b w:val="1"/>
          <w:bCs w:val="1"/>
          <w:sz w:val="24"/>
          <w:szCs w:val="24"/>
        </w:rPr>
        <w:t xml:space="preserve"> Art</w:t>
      </w:r>
      <w:r w:rsidRPr="75C9EA29" w:rsidR="44DCE385">
        <w:rPr>
          <w:rFonts w:eastAsia="ＭＳ ゴシック" w:cs="Calibri" w:eastAsiaTheme="majorEastAsia" w:cstheme="minorAscii"/>
          <w:b w:val="1"/>
          <w:bCs w:val="1"/>
          <w:sz w:val="24"/>
          <w:szCs w:val="24"/>
        </w:rPr>
        <w:t xml:space="preserve"> (Oct 29, 31)</w:t>
      </w:r>
    </w:p>
    <w:p w:rsidRPr="00ED2F2D" w:rsidR="7A1BA704" w:rsidP="00CA5BA7" w:rsidRDefault="7A1BA704" w14:paraId="70707AC8" w14:textId="4B630B30">
      <w:pPr>
        <w:spacing w:after="0" w:line="276" w:lineRule="auto"/>
        <w:ind w:right="-20"/>
        <w:rPr>
          <w:rFonts w:eastAsiaTheme="majorEastAsia" w:cstheme="minorHAnsi"/>
          <w:sz w:val="24"/>
          <w:szCs w:val="24"/>
        </w:rPr>
      </w:pPr>
      <w:r w:rsidRPr="00ED2F2D">
        <w:rPr>
          <w:rFonts w:eastAsiaTheme="majorEastAsia" w:cstheme="minorHAnsi"/>
          <w:sz w:val="24"/>
          <w:szCs w:val="24"/>
        </w:rPr>
        <w:t>Analysis of gender and race in migration art.</w:t>
      </w:r>
    </w:p>
    <w:p w:rsidRPr="00ED2F2D" w:rsidR="43922974" w:rsidP="00CA5BA7" w:rsidRDefault="43922974" w14:paraId="63F55A7C" w14:textId="037BDBE7">
      <w:pPr>
        <w:spacing w:after="0" w:line="276" w:lineRule="auto"/>
        <w:ind w:right="-20"/>
        <w:rPr>
          <w:rFonts w:eastAsiaTheme="majorEastAsia" w:cstheme="minorHAnsi"/>
          <w:sz w:val="24"/>
          <w:szCs w:val="24"/>
        </w:rPr>
      </w:pPr>
    </w:p>
    <w:p w:rsidRPr="00ED2F2D" w:rsidR="644EE313" w:rsidP="00CA5BA7" w:rsidRDefault="644EE313" w14:paraId="13C6D51E" w14:textId="539771B8">
      <w:pPr>
        <w:spacing w:after="0" w:line="276" w:lineRule="auto"/>
        <w:ind w:right="-20"/>
        <w:rPr>
          <w:rFonts w:eastAsiaTheme="majorEastAsia" w:cstheme="minorHAnsi"/>
          <w:sz w:val="24"/>
          <w:szCs w:val="24"/>
        </w:rPr>
      </w:pPr>
      <w:r w:rsidRPr="75C9EA29" w:rsidR="644EE313">
        <w:rPr>
          <w:rFonts w:eastAsia="ＭＳ ゴシック" w:cs="Calibri" w:eastAsiaTheme="majorEastAsia" w:cstheme="minorAscii"/>
          <w:sz w:val="24"/>
          <w:szCs w:val="24"/>
        </w:rPr>
        <w:t>Required materials</w:t>
      </w:r>
    </w:p>
    <w:p w:rsidR="0EA5E6DA" w:rsidP="75C9EA29" w:rsidRDefault="0EA5E6DA" w14:paraId="5D1BCC7A" w14:textId="71990B3C">
      <w:pPr>
        <w:pStyle w:val="ListParagraph"/>
        <w:numPr>
          <w:ilvl w:val="0"/>
          <w:numId w:val="29"/>
        </w:numPr>
        <w:rPr>
          <w:rFonts w:eastAsia="ＭＳ ゴシック" w:eastAsiaTheme="majorEastAsia"/>
          <w:sz w:val="24"/>
          <w:szCs w:val="24"/>
        </w:rPr>
      </w:pPr>
      <w:r w:rsidRPr="75C9EA29" w:rsidR="45FBF3D8">
        <w:rPr>
          <w:noProof w:val="0"/>
          <w:lang w:val="en-US"/>
        </w:rPr>
        <w:t xml:space="preserve">Christoph, N. (2014). Mexican Immigrant Women’s Poetry: Voices from a Community Poetry Class. </w:t>
      </w:r>
      <w:r w:rsidRPr="75C9EA29" w:rsidR="45FBF3D8">
        <w:rPr>
          <w:i w:val="1"/>
          <w:iCs w:val="1"/>
          <w:noProof w:val="0"/>
          <w:lang w:val="en-US"/>
        </w:rPr>
        <w:t>Pacific Coast Philology</w:t>
      </w:r>
      <w:r w:rsidRPr="75C9EA29" w:rsidR="45FBF3D8">
        <w:rPr>
          <w:noProof w:val="0"/>
          <w:lang w:val="en-US"/>
        </w:rPr>
        <w:t xml:space="preserve">, </w:t>
      </w:r>
      <w:r w:rsidRPr="75C9EA29" w:rsidR="45FBF3D8">
        <w:rPr>
          <w:i w:val="1"/>
          <w:iCs w:val="1"/>
          <w:noProof w:val="0"/>
          <w:lang w:val="en-US"/>
        </w:rPr>
        <w:t>49</w:t>
      </w:r>
      <w:r w:rsidRPr="75C9EA29" w:rsidR="45FBF3D8">
        <w:rPr>
          <w:noProof w:val="0"/>
          <w:lang w:val="en-US"/>
        </w:rPr>
        <w:t xml:space="preserve">(2), 221–244. </w:t>
      </w:r>
      <w:hyperlink r:id="R5eb9d465e3f3444c">
        <w:r w:rsidRPr="75C9EA29" w:rsidR="45FBF3D8">
          <w:rPr>
            <w:rStyle w:val="Hyperlink"/>
            <w:noProof w:val="0"/>
            <w:lang w:val="en-US"/>
          </w:rPr>
          <w:t>https://doi.org/10.5325/pacicoasphil.49.2.0221</w:t>
        </w:r>
      </w:hyperlink>
      <w:r w:rsidRPr="75C9EA29" w:rsidR="45FBF3D8">
        <w:rPr>
          <w:noProof w:val="0"/>
          <w:lang w:val="en-US"/>
        </w:rPr>
        <w:t xml:space="preserve"> </w:t>
      </w:r>
    </w:p>
    <w:p w:rsidR="0EA5E6DA" w:rsidP="75C9EA29" w:rsidRDefault="0EA5E6DA" w14:paraId="0441A598" w14:textId="04CB60FD">
      <w:pPr>
        <w:pStyle w:val="ListParagraph"/>
        <w:numPr>
          <w:ilvl w:val="0"/>
          <w:numId w:val="29"/>
        </w:numPr>
        <w:rPr>
          <w:rFonts w:eastAsia="ＭＳ ゴシック" w:eastAsiaTheme="majorEastAsia"/>
          <w:sz w:val="24"/>
          <w:szCs w:val="24"/>
        </w:rPr>
      </w:pPr>
      <w:r w:rsidRPr="75C9EA29" w:rsidR="0EA5E6DA">
        <w:rPr>
          <w:rFonts w:eastAsia="ＭＳ ゴシック" w:eastAsiaTheme="majorEastAsia"/>
          <w:sz w:val="24"/>
          <w:szCs w:val="24"/>
        </w:rPr>
        <w:t xml:space="preserve">Giunta, A. "Representation and Participation: Indigenous Latin American artists in the Transition between Two Centuries." </w:t>
      </w:r>
      <w:r w:rsidRPr="75C9EA29" w:rsidR="0EA5E6DA">
        <w:rPr>
          <w:rFonts w:eastAsia="ＭＳ ゴシック" w:eastAsiaTheme="majorEastAsia"/>
          <w:i w:val="1"/>
          <w:iCs w:val="1"/>
          <w:sz w:val="24"/>
          <w:szCs w:val="24"/>
        </w:rPr>
        <w:t>Archives of Women Artists, Research and Exhibitions,</w:t>
      </w:r>
      <w:r w:rsidRPr="75C9EA29" w:rsidR="0EA5E6DA">
        <w:rPr>
          <w:rFonts w:eastAsia="ＭＳ ゴシック" w:eastAsiaTheme="majorEastAsia"/>
          <w:sz w:val="24"/>
          <w:szCs w:val="24"/>
        </w:rPr>
        <w:t xml:space="preserve"> </w:t>
      </w:r>
      <w:hyperlink r:id="R8b3ac759ce464176">
        <w:r w:rsidRPr="75C9EA29" w:rsidR="0EA5E6DA">
          <w:rPr>
            <w:rStyle w:val="Hyperlink"/>
            <w:rFonts w:eastAsia="ＭＳ ゴシック" w:eastAsiaTheme="majorEastAsia"/>
            <w:sz w:val="24"/>
            <w:szCs w:val="24"/>
          </w:rPr>
          <w:t>https://awarewomenartists.com/en/magazine/representation-et-participation-artistes-indigenes-latino-americaines-dun-siecle-a-lautre/</w:t>
        </w:r>
      </w:hyperlink>
    </w:p>
    <w:p w:rsidRPr="00ED2F2D" w:rsidR="00CA5BA7" w:rsidP="00CA5BA7" w:rsidRDefault="00CA5BA7" w14:paraId="5D51C7C2" w14:textId="77777777">
      <w:pPr>
        <w:spacing w:after="0" w:line="276" w:lineRule="auto"/>
        <w:ind w:right="-20"/>
        <w:rPr>
          <w:rFonts w:eastAsiaTheme="majorEastAsia" w:cstheme="minorHAnsi"/>
          <w:sz w:val="24"/>
          <w:szCs w:val="24"/>
        </w:rPr>
      </w:pPr>
    </w:p>
    <w:p w:rsidRPr="00ED2F2D" w:rsidR="644EE313" w:rsidP="00CA5BA7" w:rsidRDefault="644EE313" w14:paraId="106795B6" w14:textId="56C71F62">
      <w:pPr>
        <w:spacing w:after="0" w:line="276" w:lineRule="auto"/>
        <w:ind w:right="-20"/>
        <w:rPr>
          <w:rFonts w:eastAsiaTheme="majorEastAsia" w:cstheme="minorHAnsi"/>
          <w:sz w:val="24"/>
          <w:szCs w:val="24"/>
        </w:rPr>
      </w:pPr>
      <w:r w:rsidRPr="75C9EA29" w:rsidR="644EE313">
        <w:rPr>
          <w:rFonts w:eastAsia="ＭＳ ゴシック" w:cs="Calibri" w:eastAsiaTheme="majorEastAsia" w:cstheme="minorAscii"/>
          <w:sz w:val="24"/>
          <w:szCs w:val="24"/>
        </w:rPr>
        <w:t>Recommended materials</w:t>
      </w:r>
    </w:p>
    <w:p w:rsidR="09E44D02" w:rsidP="75C9EA29" w:rsidRDefault="09E44D02" w14:paraId="2D294ECB" w14:textId="17671014">
      <w:pPr>
        <w:pStyle w:val="ListParagraph"/>
        <w:numPr>
          <w:ilvl w:val="0"/>
          <w:numId w:val="28"/>
        </w:numPr>
        <w:spacing w:line="276" w:lineRule="auto"/>
        <w:ind w:right="-20"/>
        <w:rPr>
          <w:rFonts w:eastAsia="ＭＳ ゴシック" w:cs="Calibri" w:eastAsiaTheme="majorEastAsia" w:cstheme="minorAscii"/>
          <w:sz w:val="24"/>
          <w:szCs w:val="24"/>
        </w:rPr>
      </w:pPr>
      <w:r w:rsidRPr="75C9EA29" w:rsidR="09E44D02">
        <w:rPr>
          <w:noProof w:val="0"/>
          <w:lang w:val="en-US"/>
        </w:rPr>
        <w:t xml:space="preserve">Collins, L. (2015). Between Here and There: Migrant Identities and the Contemporary Irish Woman Poet. In </w:t>
      </w:r>
      <w:r w:rsidRPr="75C9EA29" w:rsidR="09E44D02">
        <w:rPr>
          <w:i w:val="1"/>
          <w:iCs w:val="1"/>
          <w:noProof w:val="0"/>
          <w:lang w:val="en-US"/>
        </w:rPr>
        <w:t>Contemporary Irish Women Poets: Memory and Estrangement</w:t>
      </w:r>
      <w:r w:rsidRPr="75C9EA29" w:rsidR="09E44D02">
        <w:rPr>
          <w:noProof w:val="0"/>
          <w:lang w:val="en-US"/>
        </w:rPr>
        <w:t xml:space="preserve"> (pp. 49–77). Liverpool University Press. </w:t>
      </w:r>
      <w:hyperlink r:id="Rc483e61fa7ca4560">
        <w:r w:rsidRPr="75C9EA29" w:rsidR="09E44D02">
          <w:rPr>
            <w:rStyle w:val="Hyperlink"/>
            <w:noProof w:val="0"/>
            <w:lang w:val="en-US"/>
          </w:rPr>
          <w:t>https://doi.org/10.2307/j.ctt1gpcbt1.7</w:t>
        </w:r>
      </w:hyperlink>
      <w:r w:rsidRPr="75C9EA29" w:rsidR="09E44D02">
        <w:rPr>
          <w:noProof w:val="0"/>
          <w:lang w:val="en-US"/>
        </w:rPr>
        <w:t xml:space="preserve"> </w:t>
      </w:r>
    </w:p>
    <w:p w:rsidR="27D0D10E" w:rsidP="75C9EA29" w:rsidRDefault="27D0D10E" w14:paraId="6CC95428" w14:textId="7D4D87D6">
      <w:pPr>
        <w:pStyle w:val="ListParagraph"/>
        <w:numPr>
          <w:ilvl w:val="0"/>
          <w:numId w:val="28"/>
        </w:numPr>
        <w:spacing w:line="276" w:lineRule="auto"/>
        <w:ind w:right="-20"/>
        <w:rPr>
          <w:rFonts w:eastAsia="ＭＳ ゴシック" w:cs="Calibri" w:eastAsiaTheme="majorEastAsia" w:cstheme="minorAscii"/>
          <w:sz w:val="24"/>
          <w:szCs w:val="24"/>
        </w:rPr>
      </w:pPr>
      <w:r w:rsidRPr="75C9EA29" w:rsidR="27D0D10E">
        <w:rPr>
          <w:noProof w:val="0"/>
          <w:lang w:val="en-US"/>
        </w:rPr>
        <w:t xml:space="preserve">Curti, L. (2007). Female Literature of Migration in Italy. </w:t>
      </w:r>
      <w:r w:rsidRPr="75C9EA29" w:rsidR="27D0D10E">
        <w:rPr>
          <w:i w:val="1"/>
          <w:iCs w:val="1"/>
          <w:noProof w:val="0"/>
          <w:lang w:val="en-US"/>
        </w:rPr>
        <w:t>Feminist Review</w:t>
      </w:r>
      <w:r w:rsidRPr="75C9EA29" w:rsidR="27D0D10E">
        <w:rPr>
          <w:noProof w:val="0"/>
          <w:lang w:val="en-US"/>
        </w:rPr>
        <w:t xml:space="preserve">, </w:t>
      </w:r>
      <w:r w:rsidRPr="75C9EA29" w:rsidR="27D0D10E">
        <w:rPr>
          <w:i w:val="1"/>
          <w:iCs w:val="1"/>
          <w:noProof w:val="0"/>
          <w:lang w:val="en-US"/>
        </w:rPr>
        <w:t>87</w:t>
      </w:r>
      <w:r w:rsidRPr="75C9EA29" w:rsidR="27D0D10E">
        <w:rPr>
          <w:noProof w:val="0"/>
          <w:lang w:val="en-US"/>
        </w:rPr>
        <w:t xml:space="preserve">, 60–75. </w:t>
      </w:r>
      <w:hyperlink r:id="R80de3286bf874df7">
        <w:r w:rsidRPr="75C9EA29" w:rsidR="27D0D10E">
          <w:rPr>
            <w:rStyle w:val="Hyperlink"/>
            <w:noProof w:val="0"/>
            <w:lang w:val="en-US"/>
          </w:rPr>
          <w:t>http://www.jstor.org/stable/30140800</w:t>
        </w:r>
      </w:hyperlink>
    </w:p>
    <w:p w:rsidRPr="00AF75D3" w:rsidR="00AF75D3" w:rsidP="007678FC" w:rsidRDefault="00AF75D3" w14:paraId="7117B235" w14:textId="57C90BA2">
      <w:pPr>
        <w:pStyle w:val="NormalWeb"/>
        <w:numPr>
          <w:ilvl w:val="0"/>
          <w:numId w:val="28"/>
        </w:numPr>
        <w:rPr>
          <w:rFonts w:ascii="Calibri" w:hAnsi="Calibri" w:cs="Calibri"/>
        </w:rPr>
      </w:pPr>
      <w:r>
        <w:rPr>
          <w:rFonts w:ascii="Calibri" w:hAnsi="Calibri" w:cs="Calibri"/>
        </w:rPr>
        <w:t xml:space="preserve">Langer, A. (2022). “Black Female Vegans on Decolonising the Body and Mind: A. Breeze Harper’s </w:t>
      </w:r>
      <w:r>
        <w:rPr>
          <w:rFonts w:ascii="Calibri" w:hAnsi="Calibri" w:cs="Calibri"/>
          <w:i/>
          <w:iCs/>
        </w:rPr>
        <w:t xml:space="preserve">Sistah Vegan </w:t>
      </w:r>
      <w:r>
        <w:rPr>
          <w:rFonts w:ascii="Calibri" w:hAnsi="Calibri" w:cs="Calibri"/>
        </w:rPr>
        <w:t xml:space="preserve">Project.” In </w:t>
      </w:r>
      <w:r>
        <w:rPr>
          <w:rFonts w:ascii="Calibri" w:hAnsi="Calibri" w:cs="Calibri"/>
          <w:i/>
          <w:iCs/>
        </w:rPr>
        <w:t>The Edinburgh Companion to Vegan Literary Studies</w:t>
      </w:r>
      <w:r>
        <w:rPr>
          <w:rFonts w:ascii="Calibri" w:hAnsi="Calibri" w:cs="Calibri"/>
        </w:rPr>
        <w:t xml:space="preserve">, ed. Laura Wright and Emelia Quinn, pp. 250–258. Edinburgh University Press </w:t>
      </w:r>
    </w:p>
    <w:p w:rsidRPr="00ED2F2D" w:rsidR="43922974" w:rsidP="00CA5BA7" w:rsidRDefault="43922974" w14:paraId="75AE5CBF" w14:textId="24B967D6">
      <w:pPr>
        <w:spacing w:line="276" w:lineRule="auto"/>
        <w:ind w:right="-20"/>
        <w:rPr>
          <w:rFonts w:eastAsiaTheme="majorEastAsia" w:cstheme="minorHAnsi"/>
          <w:sz w:val="24"/>
          <w:szCs w:val="24"/>
        </w:rPr>
      </w:pPr>
    </w:p>
    <w:p w:rsidRPr="00ED2F2D" w:rsidR="7A1BA704" w:rsidP="00CA5BA7" w:rsidRDefault="7A1BA704" w14:paraId="5E0E755D" w14:textId="7964B6DD">
      <w:pPr>
        <w:spacing w:line="276" w:lineRule="auto"/>
        <w:ind w:right="-20"/>
        <w:rPr>
          <w:rFonts w:eastAsiaTheme="majorEastAsia" w:cstheme="minorHAnsi"/>
          <w:sz w:val="24"/>
          <w:szCs w:val="24"/>
          <w:u w:val="single"/>
        </w:rPr>
      </w:pPr>
      <w:r w:rsidRPr="00ED2F2D">
        <w:rPr>
          <w:rFonts w:eastAsiaTheme="majorEastAsia" w:cstheme="minorHAnsi"/>
          <w:sz w:val="24"/>
          <w:szCs w:val="24"/>
          <w:u w:val="single"/>
        </w:rPr>
        <w:t xml:space="preserve">Section </w:t>
      </w:r>
      <w:r w:rsidRPr="00ED2F2D" w:rsidR="00840C53">
        <w:rPr>
          <w:rFonts w:eastAsiaTheme="majorEastAsia" w:cstheme="minorHAnsi"/>
          <w:sz w:val="24"/>
          <w:szCs w:val="24"/>
          <w:u w:val="single"/>
        </w:rPr>
        <w:t>V</w:t>
      </w:r>
      <w:r w:rsidRPr="00ED2F2D">
        <w:rPr>
          <w:rFonts w:eastAsiaTheme="majorEastAsia" w:cstheme="minorHAnsi"/>
          <w:sz w:val="24"/>
          <w:szCs w:val="24"/>
          <w:u w:val="single"/>
        </w:rPr>
        <w:t>: Artistic Interventions and Public Engagement (Weeks 1</w:t>
      </w:r>
      <w:r w:rsidRPr="00ED2F2D" w:rsidR="47BFD5D4">
        <w:rPr>
          <w:rFonts w:eastAsiaTheme="majorEastAsia" w:cstheme="minorHAnsi"/>
          <w:sz w:val="24"/>
          <w:szCs w:val="24"/>
          <w:u w:val="single"/>
        </w:rPr>
        <w:t>3</w:t>
      </w:r>
      <w:r w:rsidRPr="00ED2F2D">
        <w:rPr>
          <w:rFonts w:eastAsiaTheme="majorEastAsia" w:cstheme="minorHAnsi"/>
          <w:sz w:val="24"/>
          <w:szCs w:val="24"/>
          <w:u w:val="single"/>
        </w:rPr>
        <w:t>-1)</w:t>
      </w:r>
    </w:p>
    <w:p w:rsidRPr="00ED2F2D" w:rsidR="00E51E3B" w:rsidP="75C9EA29" w:rsidRDefault="00E51E3B" w14:paraId="48CABF8B" w14:textId="610A20CF">
      <w:pPr>
        <w:pStyle w:val="Normal"/>
        <w:spacing w:after="0" w:line="276" w:lineRule="auto"/>
        <w:ind w:right="-20"/>
        <w:rPr>
          <w:rFonts w:eastAsia="ＭＳ ゴシック" w:cs="Calibri" w:eastAsiaTheme="majorEastAsia" w:cstheme="minorAscii"/>
          <w:b w:val="1"/>
          <w:bCs w:val="1"/>
          <w:sz w:val="24"/>
          <w:szCs w:val="24"/>
        </w:rPr>
      </w:pPr>
      <w:r w:rsidRPr="75C9EA29" w:rsidR="00E51E3B">
        <w:rPr>
          <w:rFonts w:eastAsia="ＭＳ ゴシック" w:cs="Calibri" w:eastAsiaTheme="majorEastAsia" w:cstheme="minorAscii"/>
          <w:b w:val="1"/>
          <w:bCs w:val="1"/>
          <w:sz w:val="24"/>
          <w:szCs w:val="24"/>
        </w:rPr>
        <w:t>Week 12:</w:t>
      </w:r>
      <w:r w:rsidRPr="75C9EA29" w:rsidR="028EADB9">
        <w:rPr>
          <w:rFonts w:eastAsia="ＭＳ ゴシック" w:cs="Calibri" w:eastAsiaTheme="majorEastAsia" w:cstheme="minorAscii"/>
          <w:b w:val="1"/>
          <w:bCs w:val="1"/>
          <w:sz w:val="24"/>
          <w:szCs w:val="24"/>
        </w:rPr>
        <w:t xml:space="preserve"> </w:t>
      </w:r>
      <w:r w:rsidRPr="75C9EA29" w:rsidR="73289E9A">
        <w:rPr>
          <w:rFonts w:ascii="Calibri" w:hAnsi="Calibri" w:eastAsia="Calibri" w:cs="Calibri"/>
          <w:b w:val="1"/>
          <w:bCs w:val="1"/>
          <w:noProof w:val="0"/>
          <w:sz w:val="24"/>
          <w:szCs w:val="24"/>
          <w:lang w:val="en-US"/>
        </w:rPr>
        <w:t>Street Art and Graffiti as Migrant Voices</w:t>
      </w:r>
      <w:r w:rsidRPr="75C9EA29" w:rsidR="73289E9A">
        <w:rPr>
          <w:rFonts w:eastAsia="ＭＳ ゴシック" w:cs="Calibri" w:eastAsiaTheme="majorEastAsia" w:cstheme="minorAscii"/>
          <w:b w:val="1"/>
          <w:bCs w:val="1"/>
          <w:sz w:val="24"/>
          <w:szCs w:val="24"/>
        </w:rPr>
        <w:t xml:space="preserve"> </w:t>
      </w:r>
      <w:r w:rsidRPr="75C9EA29" w:rsidR="00E51E3B">
        <w:rPr>
          <w:rFonts w:eastAsia="ＭＳ ゴシック" w:cs="Calibri" w:eastAsiaTheme="majorEastAsia" w:cstheme="minorAscii"/>
          <w:b w:val="1"/>
          <w:bCs w:val="1"/>
          <w:sz w:val="24"/>
          <w:szCs w:val="24"/>
        </w:rPr>
        <w:t>(Nov 5, 7)</w:t>
      </w:r>
    </w:p>
    <w:p w:rsidR="00E51E3B" w:rsidP="75C9EA29" w:rsidRDefault="00E51E3B" w14:paraId="453BEC48" w14:textId="7CD4EF90">
      <w:pPr>
        <w:pStyle w:val="Normal"/>
        <w:spacing w:after="0" w:line="276" w:lineRule="auto"/>
        <w:ind w:right="-20"/>
        <w:rPr>
          <w:rFonts w:eastAsia="ＭＳ ゴシック" w:cs="Calibri" w:eastAsiaTheme="majorEastAsia" w:cstheme="minorAscii"/>
          <w:b w:val="1"/>
          <w:bCs w:val="1"/>
          <w:sz w:val="24"/>
          <w:szCs w:val="24"/>
        </w:rPr>
      </w:pPr>
    </w:p>
    <w:p w:rsidR="00E51E3B" w:rsidP="75C9EA29" w:rsidRDefault="00E51E3B" w14:paraId="3E50A349" w14:textId="5D4B13E2">
      <w:pPr>
        <w:pStyle w:val="Normal"/>
        <w:spacing w:after="0" w:line="276" w:lineRule="auto"/>
        <w:ind w:right="-20"/>
        <w:rPr>
          <w:rFonts w:eastAsia="ＭＳ ゴシック" w:cs="Calibri" w:eastAsiaTheme="majorEastAsia" w:cstheme="minorAscii"/>
          <w:b w:val="0"/>
          <w:bCs w:val="0"/>
          <w:sz w:val="24"/>
          <w:szCs w:val="24"/>
        </w:rPr>
      </w:pPr>
      <w:r w:rsidRPr="75C9EA29" w:rsidR="0FA6D2D8">
        <w:rPr>
          <w:rFonts w:eastAsia="ＭＳ ゴシック" w:cs="Calibri" w:eastAsiaTheme="majorEastAsia" w:cstheme="minorAscii"/>
          <w:b w:val="0"/>
          <w:bCs w:val="0"/>
          <w:sz w:val="24"/>
          <w:szCs w:val="24"/>
        </w:rPr>
        <w:t>Required materials</w:t>
      </w:r>
    </w:p>
    <w:p w:rsidR="00E51E3B" w:rsidP="75C9EA29" w:rsidRDefault="00E51E3B" w14:paraId="583C645D" w14:textId="13E9D5BF">
      <w:pPr>
        <w:pStyle w:val="ListParagraph"/>
        <w:numPr>
          <w:ilvl w:val="0"/>
          <w:numId w:val="30"/>
        </w:numPr>
        <w:spacing w:before="0" w:beforeAutospacing="off" w:after="0" w:afterAutospacing="off" w:line="276" w:lineRule="auto"/>
        <w:ind/>
        <w:rPr>
          <w:rStyle w:val="Hyperlink"/>
          <w:rFonts w:ascii="Calibri" w:hAnsi="Calibri" w:eastAsia="Calibri" w:cs="Calibri"/>
          <w:noProof w:val="0"/>
          <w:sz w:val="24"/>
          <w:szCs w:val="24"/>
          <w:lang w:val="en-US"/>
        </w:rPr>
      </w:pPr>
      <w:r w:rsidRPr="75C9EA29" w:rsidR="103CD2C2">
        <w:rPr>
          <w:rFonts w:ascii="Calibri" w:hAnsi="Calibri" w:eastAsia="Calibri" w:cs="Calibri"/>
          <w:noProof w:val="0"/>
          <w:sz w:val="24"/>
          <w:szCs w:val="24"/>
          <w:lang w:val="en-US"/>
        </w:rPr>
        <w:t xml:space="preserve">Moors, A. (2011). </w:t>
      </w:r>
      <w:r w:rsidRPr="75C9EA29" w:rsidR="103CD2C2">
        <w:rPr>
          <w:rFonts w:ascii="Calibri" w:hAnsi="Calibri" w:eastAsia="Calibri" w:cs="Calibri"/>
          <w:noProof w:val="0"/>
          <w:sz w:val="24"/>
          <w:szCs w:val="24"/>
          <w:lang w:val="en-US"/>
        </w:rPr>
        <w:t>NiqaBitch</w:t>
      </w:r>
      <w:r w:rsidRPr="75C9EA29" w:rsidR="103CD2C2">
        <w:rPr>
          <w:rFonts w:ascii="Calibri" w:hAnsi="Calibri" w:eastAsia="Calibri" w:cs="Calibri"/>
          <w:noProof w:val="0"/>
          <w:sz w:val="24"/>
          <w:szCs w:val="24"/>
          <w:lang w:val="en-US"/>
        </w:rPr>
        <w:t xml:space="preserve"> and Princess Hijab: Niqab activism, </w:t>
      </w:r>
      <w:r w:rsidRPr="75C9EA29" w:rsidR="103CD2C2">
        <w:rPr>
          <w:rFonts w:ascii="Calibri" w:hAnsi="Calibri" w:eastAsia="Calibri" w:cs="Calibri"/>
          <w:noProof w:val="0"/>
          <w:sz w:val="24"/>
          <w:szCs w:val="24"/>
          <w:lang w:val="en-US"/>
        </w:rPr>
        <w:t>satire</w:t>
      </w:r>
      <w:r w:rsidRPr="75C9EA29" w:rsidR="103CD2C2">
        <w:rPr>
          <w:rFonts w:ascii="Calibri" w:hAnsi="Calibri" w:eastAsia="Calibri" w:cs="Calibri"/>
          <w:noProof w:val="0"/>
          <w:sz w:val="24"/>
          <w:szCs w:val="24"/>
          <w:lang w:val="en-US"/>
        </w:rPr>
        <w:t xml:space="preserve"> and street art. </w:t>
      </w:r>
      <w:r w:rsidRPr="75C9EA29" w:rsidR="103CD2C2">
        <w:rPr>
          <w:rFonts w:ascii="Calibri" w:hAnsi="Calibri" w:eastAsia="Calibri" w:cs="Calibri"/>
          <w:i w:val="1"/>
          <w:iCs w:val="1"/>
          <w:noProof w:val="0"/>
          <w:sz w:val="24"/>
          <w:szCs w:val="24"/>
          <w:lang w:val="en-US"/>
        </w:rPr>
        <w:t>Feminist Review</w:t>
      </w:r>
      <w:r w:rsidRPr="75C9EA29" w:rsidR="103CD2C2">
        <w:rPr>
          <w:rFonts w:ascii="Calibri" w:hAnsi="Calibri" w:eastAsia="Calibri" w:cs="Calibri"/>
          <w:noProof w:val="0"/>
          <w:sz w:val="24"/>
          <w:szCs w:val="24"/>
          <w:lang w:val="en-US"/>
        </w:rPr>
        <w:t xml:space="preserve">, </w:t>
      </w:r>
      <w:r w:rsidRPr="75C9EA29" w:rsidR="103CD2C2">
        <w:rPr>
          <w:rFonts w:ascii="Calibri" w:hAnsi="Calibri" w:eastAsia="Calibri" w:cs="Calibri"/>
          <w:i w:val="1"/>
          <w:iCs w:val="1"/>
          <w:noProof w:val="0"/>
          <w:sz w:val="24"/>
          <w:szCs w:val="24"/>
          <w:lang w:val="en-US"/>
        </w:rPr>
        <w:t>98</w:t>
      </w:r>
      <w:r w:rsidRPr="75C9EA29" w:rsidR="103CD2C2">
        <w:rPr>
          <w:rFonts w:ascii="Calibri" w:hAnsi="Calibri" w:eastAsia="Calibri" w:cs="Calibri"/>
          <w:noProof w:val="0"/>
          <w:sz w:val="24"/>
          <w:szCs w:val="24"/>
          <w:lang w:val="en-US"/>
        </w:rPr>
        <w:t xml:space="preserve">, 128–135. </w:t>
      </w:r>
      <w:hyperlink r:id="R1ca3b9a1f3fd4ed3">
        <w:r w:rsidRPr="75C9EA29" w:rsidR="103CD2C2">
          <w:rPr>
            <w:rStyle w:val="Hyperlink"/>
            <w:rFonts w:ascii="Calibri" w:hAnsi="Calibri" w:eastAsia="Calibri" w:cs="Calibri"/>
            <w:noProof w:val="0"/>
            <w:sz w:val="24"/>
            <w:szCs w:val="24"/>
            <w:lang w:val="en-US"/>
          </w:rPr>
          <w:t>http://www.jstor.org/stable/41288864</w:t>
        </w:r>
      </w:hyperlink>
    </w:p>
    <w:p w:rsidR="00E51E3B" w:rsidP="75C9EA29" w:rsidRDefault="00E51E3B" w14:paraId="512406AD" w14:textId="5B0422E4">
      <w:pPr>
        <w:pStyle w:val="ListParagraph"/>
        <w:numPr>
          <w:ilvl w:val="0"/>
          <w:numId w:val="30"/>
        </w:numPr>
        <w:spacing w:before="0" w:beforeAutospacing="off" w:after="0" w:afterAutospacing="off" w:line="276" w:lineRule="auto"/>
        <w:ind/>
        <w:rPr>
          <w:rFonts w:ascii="Calibri" w:hAnsi="Calibri" w:eastAsia="Calibri" w:cs="Calibri"/>
          <w:noProof w:val="0"/>
          <w:sz w:val="24"/>
          <w:szCs w:val="24"/>
          <w:lang w:val="en-US"/>
        </w:rPr>
      </w:pPr>
      <w:r w:rsidRPr="75C9EA29" w:rsidR="5E408D5E">
        <w:rPr>
          <w:noProof w:val="0"/>
          <w:lang w:val="en-US"/>
        </w:rPr>
        <w:t xml:space="preserve">Neufeld, J. A. (2015). Aesthetic Disobedience. </w:t>
      </w:r>
      <w:r w:rsidRPr="75C9EA29" w:rsidR="5E408D5E">
        <w:rPr>
          <w:i w:val="1"/>
          <w:iCs w:val="1"/>
          <w:noProof w:val="0"/>
          <w:lang w:val="en-US"/>
        </w:rPr>
        <w:t>The Journal of Aesthetics and Art Criticism</w:t>
      </w:r>
      <w:r w:rsidRPr="75C9EA29" w:rsidR="5E408D5E">
        <w:rPr>
          <w:noProof w:val="0"/>
          <w:lang w:val="en-US"/>
        </w:rPr>
        <w:t xml:space="preserve">, </w:t>
      </w:r>
      <w:r w:rsidRPr="75C9EA29" w:rsidR="5E408D5E">
        <w:rPr>
          <w:i w:val="1"/>
          <w:iCs w:val="1"/>
          <w:noProof w:val="0"/>
          <w:lang w:val="en-US"/>
        </w:rPr>
        <w:t>73</w:t>
      </w:r>
      <w:r w:rsidRPr="75C9EA29" w:rsidR="5E408D5E">
        <w:rPr>
          <w:noProof w:val="0"/>
          <w:lang w:val="en-US"/>
        </w:rPr>
        <w:t xml:space="preserve">(2), 115–125. </w:t>
      </w:r>
      <w:hyperlink r:id="Rad06db96a9734b68">
        <w:r w:rsidRPr="75C9EA29" w:rsidR="5E408D5E">
          <w:rPr>
            <w:rStyle w:val="Hyperlink"/>
            <w:noProof w:val="0"/>
            <w:lang w:val="en-US"/>
          </w:rPr>
          <w:t>http://www.jstor.org/stable/43496552</w:t>
        </w:r>
      </w:hyperlink>
    </w:p>
    <w:p w:rsidR="00E51E3B" w:rsidP="75C9EA29" w:rsidRDefault="00E51E3B" w14:paraId="26699122" w14:textId="4050EDE0">
      <w:pPr>
        <w:pStyle w:val="Normal"/>
        <w:spacing w:before="0" w:beforeAutospacing="off" w:after="0" w:afterAutospacing="off" w:line="276" w:lineRule="auto"/>
        <w:ind w:left="720"/>
        <w:rPr>
          <w:rFonts w:ascii="Calibri" w:hAnsi="Calibri" w:eastAsia="Calibri" w:cs="Calibri"/>
          <w:noProof w:val="0"/>
          <w:sz w:val="24"/>
          <w:szCs w:val="24"/>
          <w:lang w:val="en-US"/>
        </w:rPr>
      </w:pPr>
    </w:p>
    <w:p w:rsidR="00E51E3B" w:rsidP="75C9EA29" w:rsidRDefault="00E51E3B" w14:paraId="602D66B9" w14:textId="6A2A8A53">
      <w:pPr>
        <w:spacing w:after="0" w:line="276" w:lineRule="auto"/>
        <w:ind w:right="-20"/>
        <w:rPr>
          <w:rFonts w:eastAsia="ＭＳ ゴシック" w:cs="Calibri" w:eastAsiaTheme="majorEastAsia" w:cstheme="minorAscii"/>
          <w:b w:val="0"/>
          <w:bCs w:val="0"/>
          <w:sz w:val="24"/>
          <w:szCs w:val="24"/>
        </w:rPr>
      </w:pPr>
      <w:r w:rsidRPr="75C9EA29" w:rsidR="2D3D5AC0">
        <w:rPr>
          <w:rFonts w:eastAsia="ＭＳ ゴシック" w:cs="Calibri" w:eastAsiaTheme="majorEastAsia" w:cstheme="minorAscii"/>
          <w:b w:val="0"/>
          <w:bCs w:val="0"/>
          <w:sz w:val="24"/>
          <w:szCs w:val="24"/>
        </w:rPr>
        <w:t>Recommended materials</w:t>
      </w:r>
    </w:p>
    <w:p w:rsidR="2D3D5AC0" w:rsidP="75C9EA29" w:rsidRDefault="2D3D5AC0" w14:paraId="0B437CC2" w14:textId="660F5B59">
      <w:pPr>
        <w:pStyle w:val="ListParagraph"/>
        <w:numPr>
          <w:ilvl w:val="0"/>
          <w:numId w:val="31"/>
        </w:numPr>
        <w:spacing w:before="0" w:beforeAutospacing="off" w:after="0" w:afterAutospacing="off"/>
        <w:rPr>
          <w:rStyle w:val="Hyperlink"/>
          <w:rFonts w:ascii="Calibri" w:hAnsi="Calibri" w:eastAsia="Calibri" w:cs="Calibri"/>
          <w:noProof w:val="0"/>
          <w:sz w:val="24"/>
          <w:szCs w:val="24"/>
          <w:lang w:val="en-US"/>
        </w:rPr>
      </w:pPr>
      <w:r w:rsidRPr="75C9EA29" w:rsidR="2D3D5AC0">
        <w:rPr>
          <w:rFonts w:ascii="Calibri" w:hAnsi="Calibri" w:eastAsia="Calibri" w:cs="Calibri"/>
          <w:noProof w:val="0"/>
          <w:sz w:val="24"/>
          <w:szCs w:val="24"/>
          <w:lang w:val="en-US"/>
        </w:rPr>
        <w:t xml:space="preserve">Course, M. (2024). MIGRANT SAINTS: Art, Religion and Activism in Contemporary Naples. In P. Heywood (Ed.), </w:t>
      </w:r>
      <w:r w:rsidRPr="75C9EA29" w:rsidR="2D3D5AC0">
        <w:rPr>
          <w:rFonts w:ascii="Calibri" w:hAnsi="Calibri" w:eastAsia="Calibri" w:cs="Calibri"/>
          <w:i w:val="1"/>
          <w:iCs w:val="1"/>
          <w:noProof w:val="0"/>
          <w:sz w:val="24"/>
          <w:szCs w:val="24"/>
          <w:lang w:val="en-US"/>
        </w:rPr>
        <w:t>New Anthropologies of Italy: Politics, History and Culture</w:t>
      </w:r>
      <w:r w:rsidRPr="75C9EA29" w:rsidR="2D3D5AC0">
        <w:rPr>
          <w:rFonts w:ascii="Calibri" w:hAnsi="Calibri" w:eastAsia="Calibri" w:cs="Calibri"/>
          <w:noProof w:val="0"/>
          <w:sz w:val="24"/>
          <w:szCs w:val="24"/>
          <w:lang w:val="en-US"/>
        </w:rPr>
        <w:t xml:space="preserve"> (1st ed., Vol. 7, pp. 262–278). </w:t>
      </w:r>
      <w:r w:rsidRPr="75C9EA29" w:rsidR="2D3D5AC0">
        <w:rPr>
          <w:rFonts w:ascii="Calibri" w:hAnsi="Calibri" w:eastAsia="Calibri" w:cs="Calibri"/>
          <w:noProof w:val="0"/>
          <w:sz w:val="24"/>
          <w:szCs w:val="24"/>
          <w:lang w:val="en-US"/>
        </w:rPr>
        <w:t>Berghahn</w:t>
      </w:r>
      <w:r w:rsidRPr="75C9EA29" w:rsidR="2D3D5AC0">
        <w:rPr>
          <w:rFonts w:ascii="Calibri" w:hAnsi="Calibri" w:eastAsia="Calibri" w:cs="Calibri"/>
          <w:noProof w:val="0"/>
          <w:sz w:val="24"/>
          <w:szCs w:val="24"/>
          <w:lang w:val="en-US"/>
        </w:rPr>
        <w:t xml:space="preserve"> Books. </w:t>
      </w:r>
      <w:hyperlink r:id="R8fdcf44c2543408b">
        <w:r w:rsidRPr="75C9EA29" w:rsidR="2D3D5AC0">
          <w:rPr>
            <w:rStyle w:val="Hyperlink"/>
            <w:rFonts w:ascii="Calibri" w:hAnsi="Calibri" w:eastAsia="Calibri" w:cs="Calibri"/>
            <w:noProof w:val="0"/>
            <w:sz w:val="24"/>
            <w:szCs w:val="24"/>
            <w:lang w:val="en-US"/>
          </w:rPr>
          <w:t>https://doi.org/10.2307/jj.9891577.18</w:t>
        </w:r>
      </w:hyperlink>
    </w:p>
    <w:p w:rsidR="3303486A" w:rsidP="75C9EA29" w:rsidRDefault="3303486A" w14:paraId="772BC01F" w14:textId="5466BAD5">
      <w:pPr>
        <w:pStyle w:val="ListParagraph"/>
        <w:numPr>
          <w:ilvl w:val="0"/>
          <w:numId w:val="31"/>
        </w:numPr>
        <w:spacing w:before="0" w:beforeAutospacing="off" w:after="0" w:afterAutospacing="off"/>
        <w:rPr>
          <w:rFonts w:ascii="Calibri" w:hAnsi="Calibri" w:eastAsia="Calibri" w:cs="Calibri"/>
          <w:noProof w:val="0"/>
          <w:sz w:val="24"/>
          <w:szCs w:val="24"/>
          <w:lang w:val="en-US"/>
        </w:rPr>
      </w:pPr>
      <w:r w:rsidRPr="75C9EA29" w:rsidR="3303486A">
        <w:rPr>
          <w:noProof w:val="0"/>
          <w:lang w:val="en-US"/>
        </w:rPr>
        <w:t>Ledeneva</w:t>
      </w:r>
      <w:r w:rsidRPr="75C9EA29" w:rsidR="3303486A">
        <w:rPr>
          <w:noProof w:val="0"/>
          <w:lang w:val="en-US"/>
        </w:rPr>
        <w:t xml:space="preserve">, A., Bailey, A., Barron, S., Curro, C., &amp; Teague, E. (Eds.). (2018). The unlocking power of non-conformity: cultural resistance vs political opposition. In </w:t>
      </w:r>
      <w:r w:rsidRPr="75C9EA29" w:rsidR="3303486A">
        <w:rPr>
          <w:i w:val="1"/>
          <w:iCs w:val="1"/>
          <w:noProof w:val="0"/>
          <w:lang w:val="en-US"/>
        </w:rPr>
        <w:t xml:space="preserve">The Global </w:t>
      </w:r>
      <w:r w:rsidRPr="75C9EA29" w:rsidR="3303486A">
        <w:rPr>
          <w:i w:val="1"/>
          <w:iCs w:val="1"/>
          <w:noProof w:val="0"/>
          <w:lang w:val="en-US"/>
        </w:rPr>
        <w:t>Encyclopaedia</w:t>
      </w:r>
      <w:r w:rsidRPr="75C9EA29" w:rsidR="3303486A">
        <w:rPr>
          <w:i w:val="1"/>
          <w:iCs w:val="1"/>
          <w:noProof w:val="0"/>
          <w:lang w:val="en-US"/>
        </w:rPr>
        <w:t xml:space="preserve"> of Informality, Volume 1: Towards Understanding of Social and Cultural Complexity</w:t>
      </w:r>
      <w:r w:rsidRPr="75C9EA29" w:rsidR="3303486A">
        <w:rPr>
          <w:noProof w:val="0"/>
          <w:lang w:val="en-US"/>
        </w:rPr>
        <w:t xml:space="preserve"> (pp. 336–384). UCL Press. </w:t>
      </w:r>
      <w:hyperlink r:id="R1c483d68324a4a6f">
        <w:r w:rsidRPr="75C9EA29" w:rsidR="3303486A">
          <w:rPr>
            <w:rStyle w:val="Hyperlink"/>
            <w:noProof w:val="0"/>
            <w:lang w:val="en-US"/>
          </w:rPr>
          <w:t>https://doi.org/10.2307/j.ctt20krxh9.14</w:t>
        </w:r>
      </w:hyperlink>
    </w:p>
    <w:p w:rsidR="75C9EA29" w:rsidP="75C9EA29" w:rsidRDefault="75C9EA29" w14:paraId="3F9F8DFF" w14:textId="6D3DD4EB">
      <w:pPr>
        <w:pStyle w:val="Normal"/>
        <w:spacing w:after="0" w:line="276" w:lineRule="auto"/>
        <w:ind w:right="-20"/>
        <w:rPr>
          <w:rFonts w:eastAsia="ＭＳ ゴシック" w:cs="Calibri" w:eastAsiaTheme="majorEastAsia" w:cstheme="minorAscii"/>
          <w:b w:val="1"/>
          <w:bCs w:val="1"/>
          <w:sz w:val="24"/>
          <w:szCs w:val="24"/>
        </w:rPr>
      </w:pPr>
    </w:p>
    <w:p w:rsidRPr="00ED2F2D" w:rsidR="7A1BA704" w:rsidP="00CA5BA7" w:rsidRDefault="7A1BA704" w14:paraId="58E2E2E6" w14:textId="3AF18FFB">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Week 1</w:t>
      </w:r>
      <w:r w:rsidRPr="00ED2F2D" w:rsidR="719F61E4">
        <w:rPr>
          <w:rFonts w:eastAsiaTheme="majorEastAsia" w:cstheme="minorHAnsi"/>
          <w:b/>
          <w:bCs/>
          <w:sz w:val="24"/>
          <w:szCs w:val="24"/>
        </w:rPr>
        <w:t>3</w:t>
      </w:r>
      <w:r w:rsidRPr="00ED2F2D">
        <w:rPr>
          <w:rFonts w:eastAsiaTheme="majorEastAsia" w:cstheme="minorHAnsi"/>
          <w:b/>
          <w:bCs/>
          <w:sz w:val="24"/>
          <w:szCs w:val="24"/>
        </w:rPr>
        <w:t>: Public Art and Urban Space</w:t>
      </w:r>
      <w:r w:rsidRPr="00ED2F2D" w:rsidR="5CF11BD3">
        <w:rPr>
          <w:rFonts w:eastAsiaTheme="majorEastAsia" w:cstheme="minorHAnsi"/>
          <w:b/>
          <w:bCs/>
          <w:sz w:val="24"/>
          <w:szCs w:val="24"/>
        </w:rPr>
        <w:t xml:space="preserve"> (Nov 12, 14)</w:t>
      </w:r>
    </w:p>
    <w:p w:rsidRPr="00ED2F2D" w:rsidR="7A1BA704" w:rsidP="00CA5BA7" w:rsidRDefault="7A1BA704" w14:paraId="4DE9B08F" w14:textId="3039EEAB">
      <w:pPr>
        <w:spacing w:after="0" w:line="276" w:lineRule="auto"/>
        <w:ind w:right="-20"/>
        <w:rPr>
          <w:rFonts w:eastAsiaTheme="majorEastAsia" w:cstheme="minorHAnsi"/>
          <w:sz w:val="24"/>
          <w:szCs w:val="24"/>
        </w:rPr>
      </w:pPr>
      <w:r w:rsidRPr="00ED2F2D">
        <w:rPr>
          <w:rFonts w:eastAsiaTheme="majorEastAsia" w:cstheme="minorHAnsi"/>
          <w:sz w:val="24"/>
          <w:szCs w:val="24"/>
        </w:rPr>
        <w:t>Study of public art addressing migration in urban environments.</w:t>
      </w:r>
    </w:p>
    <w:p w:rsidRPr="00ED2F2D" w:rsidR="43922974" w:rsidP="00CA5BA7" w:rsidRDefault="43922974" w14:paraId="3A759E84" w14:textId="4703E86D">
      <w:pPr>
        <w:spacing w:after="0" w:line="276" w:lineRule="auto"/>
        <w:ind w:right="-20"/>
        <w:rPr>
          <w:rFonts w:eastAsiaTheme="majorEastAsia" w:cstheme="minorHAnsi"/>
          <w:sz w:val="24"/>
          <w:szCs w:val="24"/>
        </w:rPr>
      </w:pPr>
    </w:p>
    <w:p w:rsidRPr="00ED2F2D" w:rsidR="02C55B89" w:rsidP="00CA5BA7" w:rsidRDefault="02C55B89" w14:paraId="623AFBF9" w14:textId="539771B8">
      <w:pPr>
        <w:spacing w:after="0" w:line="276" w:lineRule="auto"/>
        <w:ind w:right="-20"/>
        <w:rPr>
          <w:rFonts w:eastAsiaTheme="majorEastAsia" w:cstheme="minorHAnsi"/>
          <w:sz w:val="24"/>
          <w:szCs w:val="24"/>
        </w:rPr>
      </w:pPr>
      <w:r w:rsidRPr="00ED2F2D">
        <w:rPr>
          <w:rFonts w:eastAsiaTheme="majorEastAsia" w:cstheme="minorHAnsi"/>
          <w:sz w:val="24"/>
          <w:szCs w:val="24"/>
        </w:rPr>
        <w:t>Required materials</w:t>
      </w:r>
    </w:p>
    <w:p w:rsidRPr="00ED2F2D" w:rsidR="310188AE" w:rsidP="75C9EA29" w:rsidRDefault="310188AE" w14:paraId="3BEC3696" w14:textId="6228CA38">
      <w:pPr>
        <w:pStyle w:val="ListParagraph"/>
        <w:numPr>
          <w:ilvl w:val="0"/>
          <w:numId w:val="6"/>
        </w:numPr>
        <w:spacing w:after="0" w:line="276" w:lineRule="auto"/>
        <w:ind w:right="-20"/>
        <w:rPr>
          <w:rFonts w:cs="Calibri" w:cstheme="minorAscii"/>
          <w:sz w:val="24"/>
          <w:szCs w:val="24"/>
        </w:rPr>
      </w:pPr>
      <w:r w:rsidRPr="75C9EA29" w:rsidR="310188AE">
        <w:rPr>
          <w:rFonts w:cs="Calibri" w:cstheme="minorAscii"/>
          <w:sz w:val="24"/>
          <w:szCs w:val="24"/>
        </w:rPr>
        <w:t xml:space="preserve">Christina </w:t>
      </w:r>
      <w:r w:rsidRPr="75C9EA29" w:rsidR="310188AE">
        <w:rPr>
          <w:rFonts w:cs="Calibri" w:cstheme="minorAscii"/>
          <w:sz w:val="24"/>
          <w:szCs w:val="24"/>
        </w:rPr>
        <w:t>Aushana</w:t>
      </w:r>
      <w:r w:rsidRPr="75C9EA29" w:rsidR="310188AE">
        <w:rPr>
          <w:rFonts w:cs="Calibri" w:cstheme="minorAscii"/>
          <w:sz w:val="24"/>
          <w:szCs w:val="24"/>
        </w:rPr>
        <w:t>. 2012. Transborder Art Activism and the U.S.-Mexico Border: Analyzing “</w:t>
      </w:r>
      <w:r w:rsidRPr="75C9EA29" w:rsidR="310188AE">
        <w:rPr>
          <w:rFonts w:cs="Calibri" w:cstheme="minorAscii"/>
          <w:sz w:val="24"/>
          <w:szCs w:val="24"/>
        </w:rPr>
        <w:t>Artscapes</w:t>
      </w:r>
      <w:r w:rsidRPr="75C9EA29" w:rsidR="310188AE">
        <w:rPr>
          <w:rFonts w:cs="Calibri" w:cstheme="minorAscii"/>
          <w:sz w:val="24"/>
          <w:szCs w:val="24"/>
        </w:rPr>
        <w:t xml:space="preserve">” as Forms of Resistance and Cultural Production in the Frame of Globalization. The International Journal of Interdisciplinary Social Sciences, Volume 6, Issue 7, </w:t>
      </w:r>
      <w:hyperlink r:id="R1561e6d343d1494b">
        <w:r w:rsidRPr="75C9EA29" w:rsidR="310188AE">
          <w:rPr>
            <w:rStyle w:val="Hyperlink"/>
            <w:rFonts w:cs="Calibri" w:cstheme="minorAscii"/>
            <w:sz w:val="24"/>
            <w:szCs w:val="24"/>
          </w:rPr>
          <w:t>https://www.csun.edu/sites/default/files/Transborder_Art_Activism-Christina_Aushana.pdf</w:t>
        </w:r>
      </w:hyperlink>
      <w:r w:rsidRPr="75C9EA29" w:rsidR="310188AE">
        <w:rPr>
          <w:rFonts w:cs="Calibri" w:cstheme="minorAscii"/>
          <w:sz w:val="24"/>
          <w:szCs w:val="24"/>
        </w:rPr>
        <w:t xml:space="preserve"> </w:t>
      </w:r>
    </w:p>
    <w:p w:rsidR="72592FCF" w:rsidP="75C9EA29" w:rsidRDefault="72592FCF" w14:paraId="2C29BB98" w14:textId="0DD304D6">
      <w:pPr>
        <w:pStyle w:val="ListParagraph"/>
        <w:numPr>
          <w:ilvl w:val="0"/>
          <w:numId w:val="6"/>
        </w:numPr>
        <w:spacing w:after="0" w:line="276" w:lineRule="auto"/>
        <w:ind w:right="-20"/>
        <w:rPr>
          <w:rFonts w:eastAsia="Times New Roman" w:cs="Calibri" w:cstheme="minorAscii"/>
          <w:sz w:val="24"/>
          <w:szCs w:val="24"/>
        </w:rPr>
      </w:pPr>
      <w:r w:rsidRPr="75C9EA29" w:rsidR="72592FCF">
        <w:rPr>
          <w:rFonts w:eastAsia="Times New Roman" w:cs="Calibri" w:cstheme="minorAscii"/>
          <w:sz w:val="24"/>
          <w:szCs w:val="24"/>
        </w:rPr>
        <w:t xml:space="preserve">Hoyler, M., and C. Mager (2005). “HipHop ist im Haus: Cultural policy, community centres, and the making of hip-hop music in Germany,” </w:t>
      </w:r>
      <w:r w:rsidRPr="75C9EA29" w:rsidR="72592FCF">
        <w:rPr>
          <w:rFonts w:eastAsia="Times New Roman" w:cs="Calibri" w:cstheme="minorAscii"/>
          <w:i w:val="1"/>
          <w:iCs w:val="1"/>
          <w:sz w:val="24"/>
          <w:szCs w:val="24"/>
        </w:rPr>
        <w:t>Built Environment</w:t>
      </w:r>
      <w:r w:rsidRPr="75C9EA29" w:rsidR="72592FCF">
        <w:rPr>
          <w:rFonts w:eastAsia="Times New Roman" w:cs="Calibri" w:cstheme="minorAscii"/>
          <w:sz w:val="24"/>
          <w:szCs w:val="24"/>
        </w:rPr>
        <w:t xml:space="preserve"> 31 no. 3: 237-254. </w:t>
      </w:r>
      <w:hyperlink r:id="R1a8b4c1487e445c3">
        <w:r w:rsidRPr="75C9EA29" w:rsidR="72592FCF">
          <w:rPr>
            <w:rStyle w:val="Hyperlink"/>
            <w:rFonts w:eastAsia="Times New Roman" w:cs="Calibri" w:cstheme="minorAscii"/>
            <w:sz w:val="24"/>
            <w:szCs w:val="24"/>
          </w:rPr>
          <w:t>https://repository.lboro.ac.uk/articles/journal_contribution/HipHop_ist_im_Haus_Cultural_policy_community_centres_and_the_making_of_hip-hop_music_in_Germany/9482897?file=17108090</w:t>
        </w:r>
      </w:hyperlink>
    </w:p>
    <w:p w:rsidRPr="00ED2F2D" w:rsidR="51A7A0BA" w:rsidP="00CA5BA7" w:rsidRDefault="51A7A0BA" w14:paraId="6A80493F" w14:textId="2126D2AC">
      <w:pPr>
        <w:pStyle w:val="ListParagraph"/>
        <w:numPr>
          <w:ilvl w:val="0"/>
          <w:numId w:val="6"/>
        </w:numPr>
        <w:spacing w:after="0" w:line="276" w:lineRule="auto"/>
        <w:ind w:right="-20"/>
        <w:rPr>
          <w:rFonts w:cstheme="minorHAnsi"/>
          <w:sz w:val="24"/>
          <w:szCs w:val="24"/>
        </w:rPr>
      </w:pPr>
      <w:r w:rsidRPr="00ED2F2D">
        <w:rPr>
          <w:rFonts w:eastAsiaTheme="majorEastAsia" w:cstheme="minorHAnsi"/>
          <w:sz w:val="24"/>
          <w:szCs w:val="24"/>
        </w:rPr>
        <w:t xml:space="preserve">Lucía Salgado and Liam Patuzzi. 2022. Promoting the Inclusion of Europe’s Migrants and Minorities in Arts and Culture. </w:t>
      </w:r>
      <w:hyperlink r:id="rId67">
        <w:r w:rsidRPr="00ED2F2D">
          <w:rPr>
            <w:rStyle w:val="Hyperlink"/>
            <w:rFonts w:eastAsiaTheme="majorEastAsia" w:cstheme="minorHAnsi"/>
            <w:sz w:val="24"/>
            <w:szCs w:val="24"/>
          </w:rPr>
          <w:t>https://www.migrationpolicy.org/sites/default/files/publications/mpie_europe-art-culture-inclusion_final.pdf</w:t>
        </w:r>
      </w:hyperlink>
    </w:p>
    <w:p w:rsidRPr="00ED2F2D" w:rsidR="43922974" w:rsidP="00CA5BA7" w:rsidRDefault="43922974" w14:paraId="7571495A" w14:textId="782199C8">
      <w:pPr>
        <w:spacing w:after="0" w:line="276" w:lineRule="auto"/>
        <w:ind w:right="-20"/>
        <w:rPr>
          <w:rFonts w:eastAsiaTheme="majorEastAsia" w:cstheme="minorHAnsi"/>
          <w:sz w:val="24"/>
          <w:szCs w:val="24"/>
        </w:rPr>
      </w:pPr>
    </w:p>
    <w:p w:rsidRPr="00ED2F2D" w:rsidR="02C55B89" w:rsidP="00CA5BA7" w:rsidRDefault="02C55B89" w14:paraId="72828A0A" w14:textId="56C71F62">
      <w:pPr>
        <w:spacing w:after="0" w:line="276" w:lineRule="auto"/>
        <w:ind w:right="-20"/>
        <w:rPr>
          <w:rFonts w:eastAsiaTheme="majorEastAsia" w:cstheme="minorHAnsi"/>
          <w:sz w:val="24"/>
          <w:szCs w:val="24"/>
        </w:rPr>
      </w:pPr>
      <w:r w:rsidRPr="75C9EA29" w:rsidR="02C55B89">
        <w:rPr>
          <w:rFonts w:eastAsia="ＭＳ ゴシック" w:cs="Calibri" w:eastAsiaTheme="majorEastAsia" w:cstheme="minorAscii"/>
          <w:sz w:val="24"/>
          <w:szCs w:val="24"/>
        </w:rPr>
        <w:t>Recommended materials</w:t>
      </w:r>
    </w:p>
    <w:p w:rsidR="6614194D" w:rsidP="75C9EA29" w:rsidRDefault="6614194D" w14:paraId="1A3DB87D" w14:textId="23D77D6C">
      <w:pPr>
        <w:pStyle w:val="ListParagraph"/>
        <w:numPr>
          <w:ilvl w:val="0"/>
          <w:numId w:val="32"/>
        </w:numPr>
        <w:spacing w:before="0" w:beforeAutospacing="off" w:after="0" w:afterAutospacing="off" w:line="276" w:lineRule="auto"/>
        <w:ind/>
        <w:rPr>
          <w:rStyle w:val="Hyperlink"/>
          <w:rFonts w:ascii="Calibri" w:hAnsi="Calibri" w:eastAsia="Calibri" w:cs="Calibri"/>
          <w:noProof w:val="0"/>
          <w:sz w:val="24"/>
          <w:szCs w:val="24"/>
          <w:lang w:val="en-US"/>
        </w:rPr>
      </w:pPr>
      <w:r w:rsidRPr="75C9EA29" w:rsidR="5E8F94B0">
        <w:rPr>
          <w:rFonts w:ascii="Calibri" w:hAnsi="Calibri" w:eastAsia="Calibri" w:cs="Calibri"/>
          <w:noProof w:val="0"/>
          <w:sz w:val="24"/>
          <w:szCs w:val="24"/>
          <w:lang w:val="en-US"/>
        </w:rPr>
        <w:t>Bhreithiún</w:t>
      </w:r>
      <w:r w:rsidRPr="75C9EA29" w:rsidR="5E8F94B0">
        <w:rPr>
          <w:rFonts w:ascii="Calibri" w:hAnsi="Calibri" w:eastAsia="Calibri" w:cs="Calibri"/>
          <w:noProof w:val="0"/>
          <w:sz w:val="24"/>
          <w:szCs w:val="24"/>
          <w:lang w:val="en-US"/>
        </w:rPr>
        <w:t xml:space="preserve">, B. M. an. (2012). Graphic Design, Globalization, and Placemaking in the </w:t>
      </w:r>
      <w:r w:rsidRPr="75C9EA29" w:rsidR="5E8F94B0">
        <w:rPr>
          <w:rFonts w:ascii="Calibri" w:hAnsi="Calibri" w:eastAsia="Calibri" w:cs="Calibri"/>
          <w:noProof w:val="0"/>
          <w:sz w:val="24"/>
          <w:szCs w:val="24"/>
          <w:lang w:val="en-US"/>
        </w:rPr>
        <w:t>Neighbourhoods</w:t>
      </w:r>
      <w:r w:rsidRPr="75C9EA29" w:rsidR="5E8F94B0">
        <w:rPr>
          <w:rFonts w:ascii="Calibri" w:hAnsi="Calibri" w:eastAsia="Calibri" w:cs="Calibri"/>
          <w:noProof w:val="0"/>
          <w:sz w:val="24"/>
          <w:szCs w:val="24"/>
          <w:lang w:val="en-US"/>
        </w:rPr>
        <w:t xml:space="preserve"> of Amsterdam. In M. de Waard (Ed.), </w:t>
      </w:r>
      <w:r w:rsidRPr="75C9EA29" w:rsidR="5E8F94B0">
        <w:rPr>
          <w:rFonts w:ascii="Calibri" w:hAnsi="Calibri" w:eastAsia="Calibri" w:cs="Calibri"/>
          <w:i w:val="1"/>
          <w:iCs w:val="1"/>
          <w:noProof w:val="0"/>
          <w:sz w:val="24"/>
          <w:szCs w:val="24"/>
          <w:lang w:val="en-US"/>
        </w:rPr>
        <w:t>Imagining Global Amsterdam: History, Culture, and Geography in a World City</w:t>
      </w:r>
      <w:r w:rsidRPr="75C9EA29" w:rsidR="5E8F94B0">
        <w:rPr>
          <w:rFonts w:ascii="Calibri" w:hAnsi="Calibri" w:eastAsia="Calibri" w:cs="Calibri"/>
          <w:noProof w:val="0"/>
          <w:sz w:val="24"/>
          <w:szCs w:val="24"/>
          <w:lang w:val="en-US"/>
        </w:rPr>
        <w:t xml:space="preserve"> (pp. 255–272). Amsterdam University Press. </w:t>
      </w:r>
      <w:hyperlink r:id="Rdee2f7bbe9b24342">
        <w:r w:rsidRPr="75C9EA29" w:rsidR="5E8F94B0">
          <w:rPr>
            <w:rStyle w:val="Hyperlink"/>
            <w:rFonts w:ascii="Calibri" w:hAnsi="Calibri" w:eastAsia="Calibri" w:cs="Calibri"/>
            <w:noProof w:val="0"/>
            <w:sz w:val="24"/>
            <w:szCs w:val="24"/>
            <w:lang w:val="en-US"/>
          </w:rPr>
          <w:t>http://www.jstor.org/stable/j.ctt6wp77n.17</w:t>
        </w:r>
      </w:hyperlink>
    </w:p>
    <w:p w:rsidR="6614194D" w:rsidP="75C9EA29" w:rsidRDefault="6614194D" w14:paraId="3066D89C" w14:textId="142DCC22">
      <w:pPr>
        <w:pStyle w:val="ListParagraph"/>
        <w:numPr>
          <w:ilvl w:val="0"/>
          <w:numId w:val="32"/>
        </w:numPr>
        <w:spacing w:before="0" w:beforeAutospacing="off" w:after="0" w:afterAutospacing="off" w:line="276" w:lineRule="auto"/>
        <w:ind/>
        <w:rPr>
          <w:rStyle w:val="Hyperlink"/>
          <w:noProof w:val="0"/>
          <w:lang w:val="en-US"/>
        </w:rPr>
      </w:pPr>
      <w:r w:rsidRPr="75C9EA29" w:rsidR="2E369ED3">
        <w:rPr>
          <w:noProof w:val="0"/>
          <w:lang w:val="en-US"/>
        </w:rPr>
        <w:t xml:space="preserve">Gomes, I. L., &amp; Kersley, S. R. (2020). Comics on the walls: The </w:t>
      </w:r>
      <w:r w:rsidRPr="75C9EA29" w:rsidR="2E369ED3">
        <w:rPr>
          <w:noProof w:val="0"/>
          <w:lang w:val="en-US"/>
        </w:rPr>
        <w:t>Zé</w:t>
      </w:r>
      <w:r w:rsidRPr="75C9EA29" w:rsidR="2E369ED3">
        <w:rPr>
          <w:noProof w:val="0"/>
          <w:lang w:val="en-US"/>
        </w:rPr>
        <w:t xml:space="preserve"> </w:t>
      </w:r>
      <w:r w:rsidRPr="75C9EA29" w:rsidR="2E369ED3">
        <w:rPr>
          <w:noProof w:val="0"/>
          <w:lang w:val="en-US"/>
        </w:rPr>
        <w:t>Ninguém</w:t>
      </w:r>
      <w:r w:rsidRPr="75C9EA29" w:rsidR="2E369ED3">
        <w:rPr>
          <w:noProof w:val="0"/>
          <w:lang w:val="en-US"/>
        </w:rPr>
        <w:t xml:space="preserve"> street comics and the experience of the outsider view of Rio de Janeiro. In J. Scorer (Ed.), </w:t>
      </w:r>
      <w:r w:rsidRPr="75C9EA29" w:rsidR="2E369ED3">
        <w:rPr>
          <w:i w:val="1"/>
          <w:iCs w:val="1"/>
          <w:noProof w:val="0"/>
          <w:lang w:val="en-US"/>
        </w:rPr>
        <w:t>Comics Beyond the Page in Latin America</w:t>
      </w:r>
      <w:r w:rsidRPr="75C9EA29" w:rsidR="2E369ED3">
        <w:rPr>
          <w:noProof w:val="0"/>
          <w:lang w:val="en-US"/>
        </w:rPr>
        <w:t xml:space="preserve"> (pp. 158–176). UCL Press. </w:t>
      </w:r>
      <w:hyperlink r:id="R2bdd649032be4b4d">
        <w:r w:rsidRPr="75C9EA29" w:rsidR="2E369ED3">
          <w:rPr>
            <w:rStyle w:val="Hyperlink"/>
            <w:noProof w:val="0"/>
            <w:lang w:val="en-US"/>
          </w:rPr>
          <w:t>https://doi.org/10.2307/j.ctv13xpstc.13</w:t>
        </w:r>
      </w:hyperlink>
    </w:p>
    <w:p w:rsidR="6614194D" w:rsidP="75C9EA29" w:rsidRDefault="6614194D" w14:paraId="2EEBFACB" w14:textId="27FC23EB">
      <w:pPr>
        <w:pStyle w:val="ListParagraph"/>
        <w:numPr>
          <w:ilvl w:val="0"/>
          <w:numId w:val="32"/>
        </w:numPr>
        <w:spacing w:before="0" w:beforeAutospacing="off" w:after="0" w:afterAutospacing="off" w:line="276" w:lineRule="auto"/>
        <w:ind/>
        <w:rPr>
          <w:noProof w:val="0"/>
          <w:lang w:val="en-US"/>
        </w:rPr>
      </w:pPr>
      <w:r w:rsidRPr="75C9EA29" w:rsidR="2E369ED3">
        <w:rPr>
          <w:noProof w:val="0"/>
          <w:lang w:val="en-US"/>
        </w:rPr>
        <w:t xml:space="preserve">Lin, J. (2021). Boulevard Transition, Hipster Aesthetics, and Anti-Gentrification Struggles in Los Angeles. In C. Lindner &amp; G. F. Sandoval (Eds.), </w:t>
      </w:r>
      <w:r w:rsidRPr="75C9EA29" w:rsidR="2E369ED3">
        <w:rPr>
          <w:i w:val="1"/>
          <w:iCs w:val="1"/>
          <w:noProof w:val="0"/>
          <w:lang w:val="en-US"/>
        </w:rPr>
        <w:t>Aesthetics of Gentrification: Seductive Spaces and Exclusive Communities in the Neoliberal City</w:t>
      </w:r>
      <w:r w:rsidRPr="75C9EA29" w:rsidR="2E369ED3">
        <w:rPr>
          <w:noProof w:val="0"/>
          <w:lang w:val="en-US"/>
        </w:rPr>
        <w:t xml:space="preserve"> (pp. 199–220). Amsterdam University Press. </w:t>
      </w:r>
      <w:hyperlink r:id="R1263a92dce614927">
        <w:r w:rsidRPr="75C9EA29" w:rsidR="2E369ED3">
          <w:rPr>
            <w:rStyle w:val="Hyperlink"/>
            <w:noProof w:val="0"/>
            <w:lang w:val="en-US"/>
          </w:rPr>
          <w:t>https://doi.org/10.2307/j.ctv1hp5hpc.13</w:t>
        </w:r>
      </w:hyperlink>
    </w:p>
    <w:p w:rsidR="6614194D" w:rsidP="75C9EA29" w:rsidRDefault="6614194D" w14:paraId="5BF32750" w14:textId="6B7FD029">
      <w:pPr>
        <w:spacing w:line="276" w:lineRule="auto"/>
        <w:ind w:right="-20"/>
        <w:rPr>
          <w:rFonts w:eastAsia="ＭＳ ゴシック" w:eastAsiaTheme="majorEastAsia"/>
          <w:sz w:val="24"/>
          <w:szCs w:val="24"/>
        </w:rPr>
      </w:pPr>
    </w:p>
    <w:p w:rsidRPr="00ED2F2D" w:rsidR="7A1BA704" w:rsidP="00CA5BA7" w:rsidRDefault="7A1BA704" w14:paraId="4C22E15B" w14:textId="0F663A13">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Week 1</w:t>
      </w:r>
      <w:r w:rsidRPr="00ED2F2D" w:rsidR="719F61E4">
        <w:rPr>
          <w:rFonts w:eastAsiaTheme="majorEastAsia" w:cstheme="minorHAnsi"/>
          <w:b/>
          <w:bCs/>
          <w:sz w:val="24"/>
          <w:szCs w:val="24"/>
        </w:rPr>
        <w:t>4</w:t>
      </w:r>
      <w:r w:rsidRPr="00ED2F2D">
        <w:rPr>
          <w:rFonts w:eastAsiaTheme="majorEastAsia" w:cstheme="minorHAnsi"/>
          <w:b/>
          <w:bCs/>
          <w:sz w:val="24"/>
          <w:szCs w:val="24"/>
        </w:rPr>
        <w:t xml:space="preserve">: </w:t>
      </w:r>
      <w:r w:rsidRPr="00ED2F2D" w:rsidR="5F57AE3D">
        <w:rPr>
          <w:rFonts w:eastAsiaTheme="majorEastAsia" w:cstheme="minorHAnsi"/>
          <w:b/>
          <w:bCs/>
          <w:sz w:val="24"/>
          <w:szCs w:val="24"/>
        </w:rPr>
        <w:t>Public Memory and Monumentality</w:t>
      </w:r>
      <w:r w:rsidRPr="00ED2F2D" w:rsidR="126ACFDA">
        <w:rPr>
          <w:rFonts w:eastAsiaTheme="majorEastAsia" w:cstheme="minorHAnsi"/>
          <w:b/>
          <w:bCs/>
          <w:sz w:val="24"/>
          <w:szCs w:val="24"/>
        </w:rPr>
        <w:t xml:space="preserve"> (Nov 19, 21)</w:t>
      </w:r>
    </w:p>
    <w:p w:rsidRPr="00ED2F2D" w:rsidR="5F57AE3D" w:rsidP="00CA5BA7" w:rsidRDefault="5F57AE3D" w14:paraId="390002CE" w14:textId="7AEA1385">
      <w:pPr>
        <w:spacing w:after="0" w:line="276" w:lineRule="auto"/>
        <w:ind w:right="-20"/>
        <w:rPr>
          <w:rFonts w:eastAsiaTheme="majorEastAsia" w:cstheme="minorHAnsi"/>
          <w:sz w:val="24"/>
          <w:szCs w:val="24"/>
        </w:rPr>
      </w:pPr>
      <w:r w:rsidRPr="00ED2F2D">
        <w:rPr>
          <w:rFonts w:eastAsiaTheme="majorEastAsia" w:cstheme="minorHAnsi"/>
          <w:sz w:val="24"/>
          <w:szCs w:val="24"/>
        </w:rPr>
        <w:t xml:space="preserve">Examining public memorials commemorating migration and the controversies surrounding </w:t>
      </w:r>
      <w:r w:rsidRPr="00ED2F2D" w:rsidR="0C81B997">
        <w:rPr>
          <w:rFonts w:eastAsiaTheme="majorEastAsia" w:cstheme="minorHAnsi"/>
          <w:sz w:val="24"/>
          <w:szCs w:val="24"/>
        </w:rPr>
        <w:t>them.</w:t>
      </w:r>
    </w:p>
    <w:p w:rsidRPr="00ED2F2D" w:rsidR="43922974" w:rsidP="00CA5BA7" w:rsidRDefault="43922974" w14:paraId="4B900461" w14:textId="58C7D4C7">
      <w:pPr>
        <w:spacing w:after="0" w:line="276" w:lineRule="auto"/>
        <w:ind w:right="-20"/>
        <w:rPr>
          <w:rFonts w:eastAsiaTheme="majorEastAsia" w:cstheme="minorHAnsi"/>
          <w:sz w:val="24"/>
          <w:szCs w:val="24"/>
        </w:rPr>
      </w:pPr>
    </w:p>
    <w:p w:rsidRPr="00ED2F2D" w:rsidR="016CF581" w:rsidP="00CA5BA7" w:rsidRDefault="016CF581" w14:paraId="69B9C9E9" w14:textId="539771B8">
      <w:pPr>
        <w:spacing w:after="0" w:line="276" w:lineRule="auto"/>
        <w:ind w:right="-20"/>
        <w:rPr>
          <w:rFonts w:eastAsiaTheme="majorEastAsia" w:cstheme="minorHAnsi"/>
          <w:sz w:val="24"/>
          <w:szCs w:val="24"/>
        </w:rPr>
      </w:pPr>
      <w:r w:rsidRPr="75C9EA29" w:rsidR="016CF581">
        <w:rPr>
          <w:rFonts w:eastAsia="ＭＳ ゴシック" w:cs="Calibri" w:eastAsiaTheme="majorEastAsia" w:cstheme="minorAscii"/>
          <w:sz w:val="24"/>
          <w:szCs w:val="24"/>
        </w:rPr>
        <w:t>Required materials</w:t>
      </w:r>
    </w:p>
    <w:p w:rsidR="35BD7565" w:rsidP="75C9EA29" w:rsidRDefault="35BD7565" w14:paraId="73DCA94C" w14:textId="320E4A4C">
      <w:pPr>
        <w:spacing w:after="0" w:line="276" w:lineRule="auto"/>
        <w:ind w:right="-20"/>
        <w:rPr>
          <w:rFonts w:eastAsia="ＭＳ ゴシック" w:cs="Calibri" w:eastAsiaTheme="majorEastAsia" w:cstheme="minorAscii"/>
          <w:sz w:val="24"/>
          <w:szCs w:val="24"/>
        </w:rPr>
      </w:pPr>
      <w:r w:rsidRPr="75C9EA29" w:rsidR="35BD7565">
        <w:rPr>
          <w:rFonts w:eastAsia="ＭＳ ゴシック" w:cs="Calibri" w:eastAsiaTheme="majorEastAsia" w:cstheme="minorAscii"/>
          <w:sz w:val="24"/>
          <w:szCs w:val="24"/>
        </w:rPr>
        <w:t>Primary source</w:t>
      </w:r>
    </w:p>
    <w:p w:rsidR="35BD7565" w:rsidP="75C9EA29" w:rsidRDefault="35BD7565" w14:paraId="2ED3EA8D" w14:textId="201625DA">
      <w:pPr>
        <w:pStyle w:val="ListParagraph"/>
        <w:numPr>
          <w:ilvl w:val="0"/>
          <w:numId w:val="33"/>
        </w:numPr>
        <w:spacing w:after="0" w:line="276" w:lineRule="auto"/>
        <w:ind w:right="-20"/>
        <w:rPr>
          <w:rFonts w:eastAsia="ＭＳ ゴシック" w:cs="Calibri" w:eastAsiaTheme="majorEastAsia" w:cstheme="minorAscii"/>
          <w:sz w:val="24"/>
          <w:szCs w:val="24"/>
        </w:rPr>
      </w:pPr>
      <w:r w:rsidRPr="75C9EA29" w:rsidR="35BD7565">
        <w:rPr>
          <w:rFonts w:eastAsia="ＭＳ ゴシック" w:cs="Calibri" w:eastAsiaTheme="majorEastAsia" w:cstheme="minorAscii"/>
          <w:sz w:val="24"/>
          <w:szCs w:val="24"/>
        </w:rPr>
        <w:t>CostonHardy</w:t>
      </w:r>
      <w:r w:rsidRPr="75C9EA29" w:rsidR="35BD7565">
        <w:rPr>
          <w:rFonts w:eastAsia="ＭＳ ゴシック" w:cs="Calibri" w:eastAsiaTheme="majorEastAsia" w:cstheme="minorAscii"/>
          <w:sz w:val="24"/>
          <w:szCs w:val="24"/>
        </w:rPr>
        <w:t xml:space="preserve">, S. et al (2016). The </w:t>
      </w:r>
      <w:r w:rsidRPr="75C9EA29" w:rsidR="35BD7565">
        <w:rPr>
          <w:rFonts w:eastAsia="ＭＳ ゴシック" w:cs="Calibri" w:eastAsiaTheme="majorEastAsia" w:cstheme="minorAscii"/>
          <w:sz w:val="24"/>
          <w:szCs w:val="24"/>
        </w:rPr>
        <w:t>Im</w:t>
      </w:r>
      <w:r w:rsidRPr="75C9EA29" w:rsidR="35BD7565">
        <w:rPr>
          <w:rFonts w:eastAsia="ＭＳ ゴシック" w:cs="Calibri" w:eastAsiaTheme="majorEastAsia" w:cstheme="minorAscii"/>
          <w:sz w:val="24"/>
          <w:szCs w:val="24"/>
        </w:rPr>
        <w:t xml:space="preserve">(migrant): Honoring the journey. </w:t>
      </w:r>
      <w:hyperlink r:id="R41fafa98e13c49e0">
        <w:r w:rsidRPr="75C9EA29" w:rsidR="35BD7565">
          <w:rPr>
            <w:rStyle w:val="Hyperlink"/>
            <w:rFonts w:eastAsia="ＭＳ ゴシック" w:cs="Calibri" w:eastAsiaTheme="majorEastAsia" w:cstheme="minorAscii"/>
            <w:sz w:val="24"/>
            <w:szCs w:val="24"/>
          </w:rPr>
          <w:t>https://future.ncpc.gov/pdf/The_IMMIGRANT.pdf</w:t>
        </w:r>
      </w:hyperlink>
    </w:p>
    <w:p w:rsidR="35BD7565" w:rsidP="75C9EA29" w:rsidRDefault="35BD7565" w14:paraId="1491800A" w14:textId="2FCFE747">
      <w:pPr>
        <w:spacing w:after="0" w:line="276" w:lineRule="auto"/>
        <w:ind w:right="-20"/>
        <w:rPr>
          <w:rFonts w:eastAsia="ＭＳ ゴシック" w:cs="Calibri" w:eastAsiaTheme="majorEastAsia" w:cstheme="minorAscii"/>
          <w:sz w:val="24"/>
          <w:szCs w:val="24"/>
        </w:rPr>
      </w:pPr>
      <w:r w:rsidRPr="75C9EA29" w:rsidR="35BD7565">
        <w:rPr>
          <w:rFonts w:eastAsia="ＭＳ ゴシック" w:cs="Calibri" w:eastAsiaTheme="majorEastAsia" w:cstheme="minorAscii"/>
          <w:sz w:val="24"/>
          <w:szCs w:val="24"/>
        </w:rPr>
        <w:t>Secondary sources</w:t>
      </w:r>
    </w:p>
    <w:p w:rsidR="29CE3452" w:rsidP="75C9EA29" w:rsidRDefault="29CE3452" w14:paraId="614A2C09" w14:textId="32A8A721">
      <w:pPr>
        <w:pStyle w:val="Body"/>
        <w:numPr>
          <w:ilvl w:val="0"/>
          <w:numId w:val="27"/>
        </w:numPr>
        <w:spacing w:line="276" w:lineRule="auto"/>
        <w:rPr>
          <w:rFonts w:ascii="Calibri" w:hAnsi="Calibri" w:cs="Arial" w:asciiTheme="minorAscii" w:hAnsiTheme="minorAscii" w:cstheme="minorBidi"/>
        </w:rPr>
      </w:pPr>
      <w:r w:rsidR="29CE3452">
        <w:rPr/>
        <w:t>Hintermann</w:t>
      </w:r>
      <w:r w:rsidR="29CE3452">
        <w:rPr/>
        <w:t xml:space="preserve">, C. (2017). </w:t>
      </w:r>
      <w:r w:rsidR="29CE3452">
        <w:rPr/>
        <w:t>Marginalized</w:t>
      </w:r>
      <w:r w:rsidR="29CE3452">
        <w:rPr/>
        <w:t xml:space="preserve"> </w:t>
      </w:r>
      <w:r w:rsidR="29CE3452">
        <w:rPr/>
        <w:t>Memories</w:t>
      </w:r>
      <w:r w:rsidR="29CE3452">
        <w:rPr/>
        <w:t xml:space="preserve">: </w:t>
      </w:r>
      <w:r w:rsidR="29CE3452">
        <w:rPr/>
        <w:t>The</w:t>
      </w:r>
      <w:r w:rsidR="29CE3452">
        <w:rPr/>
        <w:t xml:space="preserve"> (</w:t>
      </w:r>
      <w:r w:rsidR="29CE3452">
        <w:rPr/>
        <w:t>In</w:t>
      </w:r>
      <w:r w:rsidR="29CE3452">
        <w:rPr/>
        <w:t>)</w:t>
      </w:r>
      <w:r w:rsidR="29CE3452">
        <w:rPr/>
        <w:t>visibility</w:t>
      </w:r>
      <w:r w:rsidR="29CE3452">
        <w:rPr/>
        <w:t xml:space="preserve"> </w:t>
      </w:r>
      <w:r w:rsidR="29CE3452">
        <w:rPr/>
        <w:t>of</w:t>
      </w:r>
      <w:r w:rsidR="29CE3452">
        <w:rPr/>
        <w:t xml:space="preserve"> </w:t>
      </w:r>
      <w:r w:rsidR="29CE3452">
        <w:rPr/>
        <w:t>Migration</w:t>
      </w:r>
      <w:r w:rsidR="29CE3452">
        <w:rPr/>
        <w:t xml:space="preserve"> </w:t>
      </w:r>
      <w:r w:rsidR="29CE3452">
        <w:rPr/>
        <w:t>History</w:t>
      </w:r>
      <w:r w:rsidR="29CE3452">
        <w:rPr/>
        <w:t xml:space="preserve"> </w:t>
      </w:r>
      <w:r w:rsidR="29CE3452">
        <w:rPr/>
        <w:t>in</w:t>
      </w:r>
      <w:r w:rsidR="29CE3452">
        <w:rPr/>
        <w:t xml:space="preserve"> </w:t>
      </w:r>
      <w:r w:rsidR="29CE3452">
        <w:rPr/>
        <w:t>Public</w:t>
      </w:r>
      <w:r w:rsidR="29CE3452">
        <w:rPr/>
        <w:t xml:space="preserve"> </w:t>
      </w:r>
      <w:r w:rsidR="29CE3452">
        <w:rPr/>
        <w:t>Space</w:t>
      </w:r>
      <w:r w:rsidR="29CE3452">
        <w:rPr/>
        <w:t xml:space="preserve"> </w:t>
      </w:r>
      <w:r w:rsidR="29CE3452">
        <w:rPr/>
        <w:t>in</w:t>
      </w:r>
      <w:r w:rsidR="29CE3452">
        <w:rPr/>
        <w:t xml:space="preserve"> </w:t>
      </w:r>
      <w:r w:rsidR="29CE3452">
        <w:rPr/>
        <w:t>Austria</w:t>
      </w:r>
      <w:r w:rsidR="29CE3452">
        <w:rPr/>
        <w:t xml:space="preserve">. </w:t>
      </w:r>
      <w:r w:rsidR="29CE3452">
        <w:rPr/>
        <w:t>In</w:t>
      </w:r>
      <w:r w:rsidR="29CE3452">
        <w:rPr/>
        <w:t xml:space="preserve"> G. </w:t>
      </w:r>
      <w:r w:rsidR="29CE3452">
        <w:rPr/>
        <w:t>Bischof</w:t>
      </w:r>
      <w:r w:rsidR="29CE3452">
        <w:rPr/>
        <w:t xml:space="preserve"> &amp; D. </w:t>
      </w:r>
      <w:r w:rsidR="29CE3452">
        <w:rPr/>
        <w:t>Rupnow</w:t>
      </w:r>
      <w:r w:rsidR="29CE3452">
        <w:rPr/>
        <w:t xml:space="preserve"> (</w:t>
      </w:r>
      <w:r w:rsidR="29CE3452">
        <w:rPr/>
        <w:t>Eds</w:t>
      </w:r>
      <w:r w:rsidR="29CE3452">
        <w:rPr/>
        <w:t xml:space="preserve">.), </w:t>
      </w:r>
      <w:r w:rsidRPr="75C9EA29" w:rsidR="29CE3452">
        <w:rPr>
          <w:i w:val="1"/>
          <w:iCs w:val="1"/>
        </w:rPr>
        <w:t>Migration</w:t>
      </w:r>
      <w:r w:rsidRPr="75C9EA29" w:rsidR="29CE3452">
        <w:rPr>
          <w:i w:val="1"/>
          <w:iCs w:val="1"/>
        </w:rPr>
        <w:t xml:space="preserve"> </w:t>
      </w:r>
      <w:r w:rsidRPr="75C9EA29" w:rsidR="29CE3452">
        <w:rPr>
          <w:i w:val="1"/>
          <w:iCs w:val="1"/>
        </w:rPr>
        <w:t>in</w:t>
      </w:r>
      <w:r w:rsidRPr="75C9EA29" w:rsidR="29CE3452">
        <w:rPr>
          <w:i w:val="1"/>
          <w:iCs w:val="1"/>
        </w:rPr>
        <w:t xml:space="preserve"> </w:t>
      </w:r>
      <w:r w:rsidRPr="75C9EA29" w:rsidR="29CE3452">
        <w:rPr>
          <w:i w:val="1"/>
          <w:iCs w:val="1"/>
        </w:rPr>
        <w:t>Austria</w:t>
      </w:r>
      <w:r w:rsidR="29CE3452">
        <w:rPr/>
        <w:t xml:space="preserve"> (</w:t>
      </w:r>
      <w:r w:rsidR="29CE3452">
        <w:rPr/>
        <w:t>Vol</w:t>
      </w:r>
      <w:r w:rsidR="29CE3452">
        <w:rPr/>
        <w:t xml:space="preserve">. 26, </w:t>
      </w:r>
      <w:r w:rsidR="29CE3452">
        <w:rPr/>
        <w:t>pp</w:t>
      </w:r>
      <w:r w:rsidR="29CE3452">
        <w:rPr/>
        <w:t xml:space="preserve">. 243–256). </w:t>
      </w:r>
      <w:r w:rsidR="29CE3452">
        <w:rPr/>
        <w:t>University</w:t>
      </w:r>
      <w:r w:rsidR="29CE3452">
        <w:rPr/>
        <w:t xml:space="preserve"> </w:t>
      </w:r>
      <w:r w:rsidR="29CE3452">
        <w:rPr/>
        <w:t>of</w:t>
      </w:r>
      <w:r w:rsidR="29CE3452">
        <w:rPr/>
        <w:t xml:space="preserve"> </w:t>
      </w:r>
      <w:r w:rsidR="29CE3452">
        <w:rPr/>
        <w:t>New</w:t>
      </w:r>
      <w:r w:rsidR="29CE3452">
        <w:rPr/>
        <w:t xml:space="preserve"> </w:t>
      </w:r>
      <w:r w:rsidR="29CE3452">
        <w:rPr/>
        <w:t>Orleans</w:t>
      </w:r>
      <w:r w:rsidR="29CE3452">
        <w:rPr/>
        <w:t xml:space="preserve"> </w:t>
      </w:r>
      <w:r w:rsidR="29CE3452">
        <w:rPr/>
        <w:t>Press</w:t>
      </w:r>
      <w:r w:rsidR="29CE3452">
        <w:rPr/>
        <w:t xml:space="preserve">. </w:t>
      </w:r>
      <w:hyperlink r:id="Rb0f45719925e4264">
        <w:r w:rsidRPr="75C9EA29" w:rsidR="29CE3452">
          <w:rPr>
            <w:rStyle w:val="Hyperlink"/>
          </w:rPr>
          <w:t>https://doi.org/10.2307/j.ctt1t89kvv.13</w:t>
        </w:r>
      </w:hyperlink>
      <w:r w:rsidR="29CE3452">
        <w:rPr/>
        <w:t xml:space="preserve"> </w:t>
      </w:r>
    </w:p>
    <w:p w:rsidR="061F139D" w:rsidP="75C9EA29" w:rsidRDefault="061F139D" w14:paraId="221A64FA" w14:textId="2A703246">
      <w:pPr>
        <w:pStyle w:val="Body"/>
        <w:numPr>
          <w:ilvl w:val="0"/>
          <w:numId w:val="27"/>
        </w:numPr>
        <w:spacing w:line="276" w:lineRule="auto"/>
        <w:rPr>
          <w:rFonts w:ascii="Calibri" w:hAnsi="Calibri" w:cs="Arial" w:asciiTheme="minorAscii" w:hAnsiTheme="minorAscii" w:cstheme="minorBidi"/>
        </w:rPr>
      </w:pPr>
      <w:r w:rsidRPr="75C9EA29" w:rsidR="061F139D">
        <w:rPr>
          <w:noProof w:val="0"/>
          <w:lang w:val="en-US" w:bidi="ar-SA"/>
        </w:rPr>
        <w:t>Moody</w:t>
      </w:r>
      <w:r w:rsidRPr="75C9EA29" w:rsidR="061F139D">
        <w:rPr>
          <w:noProof w:val="0"/>
          <w:lang w:val="en-US" w:bidi="ar-SA"/>
        </w:rPr>
        <w:t xml:space="preserve">, J. (2020). </w:t>
      </w:r>
      <w:r w:rsidRPr="75C9EA29" w:rsidR="061F139D">
        <w:rPr>
          <w:noProof w:val="0"/>
          <w:lang w:val="en-US" w:bidi="ar-SA"/>
        </w:rPr>
        <w:t>Sites</w:t>
      </w:r>
      <w:r w:rsidRPr="75C9EA29" w:rsidR="061F139D">
        <w:rPr>
          <w:noProof w:val="0"/>
          <w:lang w:val="en-US" w:bidi="ar-SA"/>
        </w:rPr>
        <w:t xml:space="preserve"> </w:t>
      </w:r>
      <w:r w:rsidRPr="75C9EA29" w:rsidR="061F139D">
        <w:rPr>
          <w:noProof w:val="0"/>
          <w:lang w:val="en-US" w:bidi="ar-SA"/>
        </w:rPr>
        <w:t>of</w:t>
      </w:r>
      <w:r w:rsidRPr="75C9EA29" w:rsidR="061F139D">
        <w:rPr>
          <w:noProof w:val="0"/>
          <w:lang w:val="en-US" w:bidi="ar-SA"/>
        </w:rPr>
        <w:t xml:space="preserve"> </w:t>
      </w:r>
      <w:r w:rsidRPr="75C9EA29" w:rsidR="061F139D">
        <w:rPr>
          <w:noProof w:val="0"/>
          <w:lang w:val="en-US" w:bidi="ar-SA"/>
        </w:rPr>
        <w:t>Memory</w:t>
      </w:r>
      <w:r w:rsidRPr="75C9EA29" w:rsidR="061F139D">
        <w:rPr>
          <w:noProof w:val="0"/>
          <w:lang w:val="en-US" w:bidi="ar-SA"/>
        </w:rPr>
        <w:t xml:space="preserve">: </w:t>
      </w:r>
      <w:r w:rsidRPr="75C9EA29" w:rsidR="061F139D">
        <w:rPr>
          <w:noProof w:val="0"/>
          <w:lang w:val="en-US" w:bidi="ar-SA"/>
        </w:rPr>
        <w:t>Bodies</w:t>
      </w:r>
      <w:r w:rsidRPr="75C9EA29" w:rsidR="061F139D">
        <w:rPr>
          <w:noProof w:val="0"/>
          <w:lang w:val="en-US" w:bidi="ar-SA"/>
        </w:rPr>
        <w:t xml:space="preserve"> </w:t>
      </w:r>
      <w:r w:rsidRPr="75C9EA29" w:rsidR="061F139D">
        <w:rPr>
          <w:noProof w:val="0"/>
          <w:lang w:val="en-US" w:bidi="ar-SA"/>
        </w:rPr>
        <w:t>and</w:t>
      </w:r>
      <w:r w:rsidRPr="75C9EA29" w:rsidR="061F139D">
        <w:rPr>
          <w:noProof w:val="0"/>
          <w:lang w:val="en-US" w:bidi="ar-SA"/>
        </w:rPr>
        <w:t xml:space="preserve"> </w:t>
      </w:r>
      <w:r w:rsidRPr="75C9EA29" w:rsidR="061F139D">
        <w:rPr>
          <w:noProof w:val="0"/>
          <w:lang w:val="en-US" w:bidi="ar-SA"/>
        </w:rPr>
        <w:t>the</w:t>
      </w:r>
      <w:r w:rsidRPr="75C9EA29" w:rsidR="061F139D">
        <w:rPr>
          <w:noProof w:val="0"/>
          <w:lang w:val="en-US" w:bidi="ar-SA"/>
        </w:rPr>
        <w:t xml:space="preserve"> </w:t>
      </w:r>
      <w:r w:rsidRPr="75C9EA29" w:rsidR="061F139D">
        <w:rPr>
          <w:noProof w:val="0"/>
          <w:lang w:val="en-US" w:bidi="ar-SA"/>
        </w:rPr>
        <w:t>Cityscape</w:t>
      </w:r>
      <w:r w:rsidRPr="75C9EA29" w:rsidR="061F139D">
        <w:rPr>
          <w:noProof w:val="0"/>
          <w:lang w:val="en-US" w:bidi="ar-SA"/>
        </w:rPr>
        <w:t xml:space="preserve">. </w:t>
      </w:r>
      <w:r w:rsidRPr="75C9EA29" w:rsidR="061F139D">
        <w:rPr>
          <w:noProof w:val="0"/>
          <w:lang w:val="en-US" w:bidi="ar-SA"/>
        </w:rPr>
        <w:t>In</w:t>
      </w:r>
      <w:r w:rsidRPr="75C9EA29" w:rsidR="061F139D">
        <w:rPr>
          <w:noProof w:val="0"/>
          <w:lang w:val="en-US" w:bidi="ar-SA"/>
        </w:rPr>
        <w:t xml:space="preserve"> </w:t>
      </w:r>
      <w:r w:rsidRPr="75C9EA29" w:rsidR="061F139D">
        <w:rPr>
          <w:i w:val="1"/>
          <w:iCs w:val="1"/>
          <w:noProof w:val="0"/>
          <w:lang w:val="en-US" w:bidi="ar-SA"/>
        </w:rPr>
        <w:t>The</w:t>
      </w:r>
      <w:r w:rsidRPr="75C9EA29" w:rsidR="061F139D">
        <w:rPr>
          <w:i w:val="1"/>
          <w:iCs w:val="1"/>
          <w:noProof w:val="0"/>
          <w:lang w:val="en-US" w:bidi="ar-SA"/>
        </w:rPr>
        <w:t xml:space="preserve"> </w:t>
      </w:r>
      <w:r w:rsidRPr="75C9EA29" w:rsidR="061F139D">
        <w:rPr>
          <w:i w:val="1"/>
          <w:iCs w:val="1"/>
          <w:noProof w:val="0"/>
          <w:lang w:val="en-US" w:bidi="ar-SA"/>
        </w:rPr>
        <w:t>persistence</w:t>
      </w:r>
      <w:r w:rsidRPr="75C9EA29" w:rsidR="061F139D">
        <w:rPr>
          <w:i w:val="1"/>
          <w:iCs w:val="1"/>
          <w:noProof w:val="0"/>
          <w:lang w:val="en-US" w:bidi="ar-SA"/>
        </w:rPr>
        <w:t xml:space="preserve"> </w:t>
      </w:r>
      <w:r w:rsidRPr="75C9EA29" w:rsidR="061F139D">
        <w:rPr>
          <w:i w:val="1"/>
          <w:iCs w:val="1"/>
          <w:noProof w:val="0"/>
          <w:lang w:val="en-US" w:bidi="ar-SA"/>
        </w:rPr>
        <w:t>of</w:t>
      </w:r>
      <w:r w:rsidRPr="75C9EA29" w:rsidR="061F139D">
        <w:rPr>
          <w:i w:val="1"/>
          <w:iCs w:val="1"/>
          <w:noProof w:val="0"/>
          <w:lang w:val="en-US" w:bidi="ar-SA"/>
        </w:rPr>
        <w:t xml:space="preserve"> </w:t>
      </w:r>
      <w:r w:rsidRPr="75C9EA29" w:rsidR="061F139D">
        <w:rPr>
          <w:i w:val="1"/>
          <w:iCs w:val="1"/>
          <w:noProof w:val="0"/>
          <w:lang w:val="en-US" w:bidi="ar-SA"/>
        </w:rPr>
        <w:t>memory</w:t>
      </w:r>
      <w:r w:rsidRPr="75C9EA29" w:rsidR="061F139D">
        <w:rPr>
          <w:i w:val="1"/>
          <w:iCs w:val="1"/>
          <w:noProof w:val="0"/>
          <w:lang w:val="en-US" w:bidi="ar-SA"/>
        </w:rPr>
        <w:t xml:space="preserve">: </w:t>
      </w:r>
      <w:r w:rsidRPr="75C9EA29" w:rsidR="061F139D">
        <w:rPr>
          <w:i w:val="1"/>
          <w:iCs w:val="1"/>
          <w:noProof w:val="0"/>
          <w:lang w:val="en-US" w:bidi="ar-SA"/>
        </w:rPr>
        <w:t>Remembering</w:t>
      </w:r>
      <w:r w:rsidRPr="75C9EA29" w:rsidR="061F139D">
        <w:rPr>
          <w:i w:val="1"/>
          <w:iCs w:val="1"/>
          <w:noProof w:val="0"/>
          <w:lang w:val="en-US" w:bidi="ar-SA"/>
        </w:rPr>
        <w:t xml:space="preserve"> </w:t>
      </w:r>
      <w:r w:rsidRPr="75C9EA29" w:rsidR="061F139D">
        <w:rPr>
          <w:i w:val="1"/>
          <w:iCs w:val="1"/>
          <w:noProof w:val="0"/>
          <w:lang w:val="en-US" w:bidi="ar-SA"/>
        </w:rPr>
        <w:t>slavery</w:t>
      </w:r>
      <w:r w:rsidRPr="75C9EA29" w:rsidR="061F139D">
        <w:rPr>
          <w:i w:val="1"/>
          <w:iCs w:val="1"/>
          <w:noProof w:val="0"/>
          <w:lang w:val="en-US" w:bidi="ar-SA"/>
        </w:rPr>
        <w:t xml:space="preserve"> </w:t>
      </w:r>
      <w:r w:rsidRPr="75C9EA29" w:rsidR="061F139D">
        <w:rPr>
          <w:i w:val="1"/>
          <w:iCs w:val="1"/>
          <w:noProof w:val="0"/>
          <w:lang w:val="en-US" w:bidi="ar-SA"/>
        </w:rPr>
        <w:t>in</w:t>
      </w:r>
      <w:r w:rsidRPr="75C9EA29" w:rsidR="061F139D">
        <w:rPr>
          <w:i w:val="1"/>
          <w:iCs w:val="1"/>
          <w:noProof w:val="0"/>
          <w:lang w:val="en-US" w:bidi="ar-SA"/>
        </w:rPr>
        <w:t xml:space="preserve"> </w:t>
      </w:r>
      <w:r w:rsidRPr="75C9EA29" w:rsidR="061F139D">
        <w:rPr>
          <w:i w:val="1"/>
          <w:iCs w:val="1"/>
          <w:noProof w:val="0"/>
          <w:lang w:val="en-US" w:bidi="ar-SA"/>
        </w:rPr>
        <w:t>Liverpool</w:t>
      </w:r>
      <w:r w:rsidRPr="75C9EA29" w:rsidR="061F139D">
        <w:rPr>
          <w:i w:val="1"/>
          <w:iCs w:val="1"/>
          <w:noProof w:val="0"/>
          <w:lang w:val="en-US" w:bidi="ar-SA"/>
        </w:rPr>
        <w:t>, “</w:t>
      </w:r>
      <w:r w:rsidRPr="75C9EA29" w:rsidR="061F139D">
        <w:rPr>
          <w:i w:val="1"/>
          <w:iCs w:val="1"/>
          <w:noProof w:val="0"/>
          <w:lang w:val="en-US" w:bidi="ar-SA"/>
        </w:rPr>
        <w:t>slaving</w:t>
      </w:r>
      <w:r w:rsidRPr="75C9EA29" w:rsidR="061F139D">
        <w:rPr>
          <w:i w:val="1"/>
          <w:iCs w:val="1"/>
          <w:noProof w:val="0"/>
          <w:lang w:val="en-US" w:bidi="ar-SA"/>
        </w:rPr>
        <w:t xml:space="preserve"> </w:t>
      </w:r>
      <w:r w:rsidRPr="75C9EA29" w:rsidR="061F139D">
        <w:rPr>
          <w:i w:val="1"/>
          <w:iCs w:val="1"/>
          <w:noProof w:val="0"/>
          <w:lang w:val="en-US" w:bidi="ar-SA"/>
        </w:rPr>
        <w:t>capital</w:t>
      </w:r>
      <w:r w:rsidRPr="75C9EA29" w:rsidR="061F139D">
        <w:rPr>
          <w:i w:val="1"/>
          <w:iCs w:val="1"/>
          <w:noProof w:val="0"/>
          <w:lang w:val="en-US" w:bidi="ar-SA"/>
        </w:rPr>
        <w:t xml:space="preserve"> </w:t>
      </w:r>
      <w:r w:rsidRPr="75C9EA29" w:rsidR="061F139D">
        <w:rPr>
          <w:i w:val="1"/>
          <w:iCs w:val="1"/>
          <w:noProof w:val="0"/>
          <w:lang w:val="en-US" w:bidi="ar-SA"/>
        </w:rPr>
        <w:t>of</w:t>
      </w:r>
      <w:r w:rsidRPr="75C9EA29" w:rsidR="061F139D">
        <w:rPr>
          <w:i w:val="1"/>
          <w:iCs w:val="1"/>
          <w:noProof w:val="0"/>
          <w:lang w:val="en-US" w:bidi="ar-SA"/>
        </w:rPr>
        <w:t xml:space="preserve"> </w:t>
      </w:r>
      <w:r w:rsidRPr="75C9EA29" w:rsidR="061F139D">
        <w:rPr>
          <w:i w:val="1"/>
          <w:iCs w:val="1"/>
          <w:noProof w:val="0"/>
          <w:lang w:val="en-US" w:bidi="ar-SA"/>
        </w:rPr>
        <w:t>the</w:t>
      </w:r>
      <w:r w:rsidRPr="75C9EA29" w:rsidR="061F139D">
        <w:rPr>
          <w:i w:val="1"/>
          <w:iCs w:val="1"/>
          <w:noProof w:val="0"/>
          <w:lang w:val="en-US" w:bidi="ar-SA"/>
        </w:rPr>
        <w:t xml:space="preserve"> </w:t>
      </w:r>
      <w:r w:rsidRPr="75C9EA29" w:rsidR="061F139D">
        <w:rPr>
          <w:i w:val="1"/>
          <w:iCs w:val="1"/>
          <w:noProof w:val="0"/>
          <w:lang w:val="en-US" w:bidi="ar-SA"/>
        </w:rPr>
        <w:t>world</w:t>
      </w:r>
      <w:r w:rsidRPr="75C9EA29" w:rsidR="061F139D">
        <w:rPr>
          <w:i w:val="1"/>
          <w:iCs w:val="1"/>
          <w:noProof w:val="0"/>
          <w:lang w:val="en-US" w:bidi="ar-SA"/>
        </w:rPr>
        <w:t>”</w:t>
      </w:r>
      <w:r w:rsidRPr="75C9EA29" w:rsidR="061F139D">
        <w:rPr>
          <w:noProof w:val="0"/>
          <w:lang w:val="en-US" w:bidi="ar-SA"/>
        </w:rPr>
        <w:t xml:space="preserve"> (</w:t>
      </w:r>
      <w:r w:rsidRPr="75C9EA29" w:rsidR="061F139D">
        <w:rPr>
          <w:noProof w:val="0"/>
          <w:lang w:val="en-US" w:bidi="ar-SA"/>
        </w:rPr>
        <w:t>pp</w:t>
      </w:r>
      <w:r w:rsidRPr="75C9EA29" w:rsidR="061F139D">
        <w:rPr>
          <w:noProof w:val="0"/>
          <w:lang w:val="en-US" w:bidi="ar-SA"/>
        </w:rPr>
        <w:t xml:space="preserve">. 217–256). </w:t>
      </w:r>
      <w:r w:rsidRPr="75C9EA29" w:rsidR="061F139D">
        <w:rPr>
          <w:noProof w:val="0"/>
          <w:lang w:val="en-US" w:bidi="ar-SA"/>
        </w:rPr>
        <w:t>Liverpool</w:t>
      </w:r>
      <w:r w:rsidRPr="75C9EA29" w:rsidR="061F139D">
        <w:rPr>
          <w:noProof w:val="0"/>
          <w:lang w:val="en-US" w:bidi="ar-SA"/>
        </w:rPr>
        <w:t xml:space="preserve"> </w:t>
      </w:r>
      <w:r w:rsidRPr="75C9EA29" w:rsidR="061F139D">
        <w:rPr>
          <w:noProof w:val="0"/>
          <w:lang w:val="en-US" w:bidi="ar-SA"/>
        </w:rPr>
        <w:t>University</w:t>
      </w:r>
      <w:r w:rsidRPr="75C9EA29" w:rsidR="061F139D">
        <w:rPr>
          <w:noProof w:val="0"/>
          <w:lang w:val="en-US" w:bidi="ar-SA"/>
        </w:rPr>
        <w:t xml:space="preserve"> </w:t>
      </w:r>
      <w:r w:rsidRPr="75C9EA29" w:rsidR="061F139D">
        <w:rPr>
          <w:noProof w:val="0"/>
          <w:lang w:val="en-US" w:bidi="ar-SA"/>
        </w:rPr>
        <w:t>Press</w:t>
      </w:r>
      <w:r w:rsidRPr="75C9EA29" w:rsidR="061F139D">
        <w:rPr>
          <w:noProof w:val="0"/>
          <w:lang w:val="en-US" w:bidi="ar-SA"/>
        </w:rPr>
        <w:t xml:space="preserve">. </w:t>
      </w:r>
      <w:hyperlink r:id="Rf033f36d703b4103">
        <w:r w:rsidRPr="75C9EA29" w:rsidR="061F139D">
          <w:rPr>
            <w:rStyle w:val="Hyperlink"/>
            <w:noProof w:val="0"/>
            <w:lang w:val="en-US" w:bidi="ar-SA"/>
          </w:rPr>
          <w:t>https://doi.org/10.2307/j.ctv1675bp5.14</w:t>
        </w:r>
      </w:hyperlink>
    </w:p>
    <w:p w:rsidRPr="00ED2F2D" w:rsidR="00C50B06" w:rsidP="00CA5BA7" w:rsidRDefault="00C50B06" w14:paraId="2467779F" w14:textId="77777777">
      <w:pPr>
        <w:spacing w:after="0" w:line="276" w:lineRule="auto"/>
        <w:ind w:right="-20"/>
        <w:rPr>
          <w:rFonts w:eastAsiaTheme="majorEastAsia" w:cstheme="minorHAnsi"/>
          <w:sz w:val="24"/>
          <w:szCs w:val="24"/>
        </w:rPr>
      </w:pPr>
    </w:p>
    <w:p w:rsidRPr="00ED2F2D" w:rsidR="016CF581" w:rsidP="00CA5BA7" w:rsidRDefault="016CF581" w14:paraId="11A7718F" w14:textId="56C71F62">
      <w:pPr>
        <w:spacing w:after="0" w:line="276" w:lineRule="auto"/>
        <w:ind w:right="-20"/>
        <w:rPr>
          <w:rFonts w:eastAsiaTheme="majorEastAsia" w:cstheme="minorHAnsi"/>
          <w:sz w:val="24"/>
          <w:szCs w:val="24"/>
        </w:rPr>
      </w:pPr>
      <w:r w:rsidRPr="00ED2F2D">
        <w:rPr>
          <w:rFonts w:eastAsiaTheme="majorEastAsia" w:cstheme="minorHAnsi"/>
          <w:sz w:val="24"/>
          <w:szCs w:val="24"/>
        </w:rPr>
        <w:t>Recommended materials</w:t>
      </w:r>
    </w:p>
    <w:p w:rsidRPr="00ED2F2D" w:rsidR="00C3442B" w:rsidP="6614194D" w:rsidRDefault="00C3442B" w14:paraId="0D4AA60A" w14:textId="240F896A">
      <w:pPr>
        <w:pStyle w:val="ListParagraph"/>
        <w:numPr>
          <w:ilvl w:val="0"/>
          <w:numId w:val="18"/>
        </w:numPr>
        <w:spacing w:after="0" w:line="276" w:lineRule="auto"/>
        <w:ind w:right="-20"/>
        <w:rPr>
          <w:rFonts w:eastAsiaTheme="majorEastAsia"/>
          <w:sz w:val="24"/>
          <w:szCs w:val="24"/>
        </w:rPr>
      </w:pPr>
      <w:r w:rsidRPr="6614194D">
        <w:rPr>
          <w:rFonts w:eastAsiaTheme="majorEastAsia"/>
          <w:sz w:val="24"/>
          <w:szCs w:val="24"/>
        </w:rPr>
        <w:t xml:space="preserve">Langer, A. 2021. Telling Holocaust Jokes on German Public Television: The German-Israeli Comedian Shahak Shapira and His Satirical Show on Jews, Antisemites and the Rest. VIEW Journal of European Television History and Culture, 10(20), pp. 7–17. DOI: </w:t>
      </w:r>
      <w:hyperlink r:id="rId69">
        <w:r w:rsidRPr="6614194D">
          <w:rPr>
            <w:rStyle w:val="Hyperlink"/>
            <w:rFonts w:eastAsiaTheme="majorEastAsia"/>
            <w:sz w:val="24"/>
            <w:szCs w:val="24"/>
          </w:rPr>
          <w:t>http://doi.org/10.18146/view.263</w:t>
        </w:r>
      </w:hyperlink>
      <w:r w:rsidRPr="6614194D">
        <w:rPr>
          <w:rFonts w:eastAsiaTheme="majorEastAsia"/>
          <w:sz w:val="24"/>
          <w:szCs w:val="24"/>
        </w:rPr>
        <w:t xml:space="preserve"> </w:t>
      </w:r>
    </w:p>
    <w:p w:rsidR="09F518D9" w:rsidP="6614194D" w:rsidRDefault="09F518D9" w14:paraId="37058A6D" w14:textId="6AF5C2CA">
      <w:pPr>
        <w:pStyle w:val="ListParagraph"/>
        <w:numPr>
          <w:ilvl w:val="0"/>
          <w:numId w:val="18"/>
        </w:numPr>
        <w:spacing w:after="0" w:line="276" w:lineRule="auto"/>
        <w:ind w:right="-20"/>
      </w:pPr>
      <w:r w:rsidRPr="6614194D">
        <w:t>Ní Shú</w:t>
      </w:r>
      <w:r w:rsidRPr="6614194D">
        <w:rPr>
          <w:lang w:val="de-DE"/>
        </w:rPr>
        <w:t>illeabh</w:t>
      </w:r>
      <w:r w:rsidRPr="6614194D">
        <w:t xml:space="preserve">áin, Míde. “Inviting Marianne to Dance: Congolese Rumba Lingala as an Archive against Monument.” In </w:t>
      </w:r>
      <w:r w:rsidRPr="6614194D">
        <w:rPr>
          <w:i/>
          <w:iCs/>
        </w:rPr>
        <w:t xml:space="preserve">Politics of African </w:t>
      </w:r>
      <w:commentRangeStart w:id="8"/>
      <w:r w:rsidRPr="6614194D">
        <w:rPr>
          <w:i/>
          <w:iCs/>
        </w:rPr>
        <w:t>Anticolonial</w:t>
      </w:r>
      <w:commentRangeEnd w:id="8"/>
      <w:r>
        <w:rPr>
          <w:rStyle w:val="CommentReference"/>
        </w:rPr>
        <w:commentReference w:id="8"/>
      </w:r>
      <w:r w:rsidRPr="6614194D">
        <w:rPr>
          <w:i/>
          <w:iCs/>
        </w:rPr>
        <w:t xml:space="preserve"> Archive</w:t>
      </w:r>
      <w:r w:rsidRPr="6614194D">
        <w:t>, edited by Shiera S. el-Malik, and Isaac A. Kamola, 101–120. Lanham, MD: Rowman &amp; Littlefield, 2017.</w:t>
      </w:r>
    </w:p>
    <w:p w:rsidRPr="00ED2F2D" w:rsidR="43922974" w:rsidP="00CA5BA7" w:rsidRDefault="43922974" w14:paraId="3A2E8EF0" w14:textId="2206B7DC">
      <w:pPr>
        <w:spacing w:after="0" w:line="276" w:lineRule="auto"/>
        <w:ind w:right="-20"/>
        <w:rPr>
          <w:rFonts w:eastAsiaTheme="majorEastAsia" w:cstheme="minorHAnsi"/>
          <w:sz w:val="24"/>
          <w:szCs w:val="24"/>
        </w:rPr>
      </w:pPr>
    </w:p>
    <w:p w:rsidRPr="00ED2F2D" w:rsidR="7A1BA704" w:rsidP="00CA5BA7" w:rsidRDefault="7A1BA704" w14:paraId="3E5CA0F4" w14:textId="7E2EDFB1">
      <w:pPr>
        <w:spacing w:after="0" w:line="276" w:lineRule="auto"/>
        <w:ind w:right="-20"/>
        <w:rPr>
          <w:rFonts w:eastAsiaTheme="majorEastAsia" w:cstheme="minorHAnsi"/>
          <w:b/>
          <w:bCs/>
          <w:sz w:val="24"/>
          <w:szCs w:val="24"/>
        </w:rPr>
      </w:pPr>
      <w:r w:rsidRPr="00ED2F2D">
        <w:rPr>
          <w:rFonts w:eastAsiaTheme="majorEastAsia" w:cstheme="minorHAnsi"/>
          <w:b/>
          <w:bCs/>
          <w:sz w:val="24"/>
          <w:szCs w:val="24"/>
        </w:rPr>
        <w:t>Week 15: Synthesis and Course Wrap-Up</w:t>
      </w:r>
      <w:r w:rsidRPr="00ED2F2D" w:rsidR="4F373204">
        <w:rPr>
          <w:rFonts w:eastAsiaTheme="majorEastAsia" w:cstheme="minorHAnsi"/>
          <w:b/>
          <w:bCs/>
          <w:sz w:val="24"/>
          <w:szCs w:val="24"/>
        </w:rPr>
        <w:t xml:space="preserve"> (Dec 3)</w:t>
      </w:r>
    </w:p>
    <w:p w:rsidRPr="00ED2F2D" w:rsidR="43922974" w:rsidP="00CA5BA7" w:rsidRDefault="43922974" w14:paraId="4A036FCE" w14:textId="14A62226">
      <w:pPr>
        <w:spacing w:after="0" w:line="276" w:lineRule="auto"/>
        <w:ind w:right="-20"/>
        <w:rPr>
          <w:rFonts w:eastAsiaTheme="majorEastAsia" w:cstheme="minorHAnsi"/>
          <w:b/>
          <w:bCs/>
          <w:sz w:val="24"/>
          <w:szCs w:val="24"/>
        </w:rPr>
      </w:pPr>
    </w:p>
    <w:p w:rsidRPr="00ED2F2D" w:rsidR="07E72C6D" w:rsidP="00CA5BA7" w:rsidRDefault="07E72C6D" w14:paraId="3E9DEAB0" w14:textId="766F4DC6">
      <w:pPr>
        <w:spacing w:after="0" w:line="276" w:lineRule="auto"/>
        <w:ind w:right="-20"/>
        <w:rPr>
          <w:rFonts w:eastAsiaTheme="majorEastAsia" w:cstheme="minorHAnsi"/>
          <w:sz w:val="24"/>
          <w:szCs w:val="24"/>
        </w:rPr>
      </w:pPr>
      <w:r w:rsidRPr="00ED2F2D">
        <w:rPr>
          <w:rFonts w:eastAsiaTheme="majorEastAsia" w:cstheme="minorHAnsi"/>
          <w:sz w:val="24"/>
          <w:szCs w:val="24"/>
        </w:rPr>
        <w:t>No required readings.</w:t>
      </w:r>
    </w:p>
    <w:sectPr w:rsidRPr="00ED2F2D" w:rsidR="07E72C6D">
      <w:pgSz w:w="12240" w:h="15840"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nitials="AL" w:author="Langer, Armin" w:date="2024-08-15T16:04:00Z" w:id="0">
    <w:p w:rsidR="00ED2F2D" w:rsidP="00ED2F2D" w:rsidRDefault="00ED2F2D" w14:paraId="252BE36A" w14:textId="77777777">
      <w:r>
        <w:rPr>
          <w:rStyle w:val="CommentReference"/>
        </w:rPr>
        <w:annotationRef/>
      </w:r>
      <w:r>
        <w:rPr>
          <w:sz w:val="20"/>
          <w:szCs w:val="20"/>
        </w:rPr>
        <w:t>???</w:t>
      </w:r>
    </w:p>
  </w:comment>
  <w:comment w:initials="AL" w:author="Langer, Armin" w:date="2024-08-15T11:43:00Z" w:id="1">
    <w:p w:rsidR="00FC428A" w:rsidP="00FC428A" w:rsidRDefault="00FC428A" w14:paraId="5ADFCA05" w14:textId="66D6EF39">
      <w:r>
        <w:rPr>
          <w:rStyle w:val="CommentReference"/>
        </w:rPr>
        <w:annotationRef/>
      </w:r>
      <w:r>
        <w:rPr>
          <w:sz w:val="20"/>
          <w:szCs w:val="20"/>
        </w:rPr>
        <w:t>Double-check reference</w:t>
      </w:r>
    </w:p>
  </w:comment>
  <w:comment w:initials="LA" w:author="Langer, Armin" w:date="2024-08-15T11:47:00Z" w:id="2">
    <w:p w:rsidR="6614194D" w:rsidRDefault="6614194D" w14:paraId="4F2BA9D2" w14:textId="5EA0B309">
      <w:pPr>
        <w:pStyle w:val="CommentText"/>
      </w:pPr>
      <w:r w:rsidRPr="6614194D">
        <w:t>Historical perspective, not curretn?</w:t>
      </w:r>
      <w:r>
        <w:rPr>
          <w:rStyle w:val="CommentReference"/>
        </w:rPr>
        <w:annotationRef/>
      </w:r>
    </w:p>
  </w:comment>
  <w:comment w:initials="LA" w:author="Langer, Armin" w:date="2024-08-15T11:42:00Z" w:id="3">
    <w:p w:rsidR="6614194D" w:rsidRDefault="6614194D" w14:paraId="0FFAB904" w14:textId="77777777">
      <w:pPr>
        <w:pStyle w:val="CommentText"/>
      </w:pPr>
      <w:r w:rsidRPr="6614194D">
        <w:t>Double-check. What’s this?</w:t>
      </w:r>
      <w:r>
        <w:rPr>
          <w:rStyle w:val="CommentReference"/>
        </w:rPr>
        <w:annotationRef/>
      </w:r>
    </w:p>
  </w:comment>
  <w:comment w:initials="AL" w:author="Langer, Armin" w:date="2024-08-15T15:52:00Z" w:id="4">
    <w:p w:rsidR="00713BED" w:rsidP="00713BED" w:rsidRDefault="00713BED" w14:paraId="2E4D5849" w14:textId="77777777">
      <w:r>
        <w:rPr>
          <w:rStyle w:val="CommentReference"/>
        </w:rPr>
        <w:annotationRef/>
      </w:r>
      <w:r>
        <w:rPr>
          <w:sz w:val="20"/>
          <w:szCs w:val="20"/>
        </w:rPr>
        <w:t>Insert one more article here</w:t>
      </w:r>
    </w:p>
  </w:comment>
  <w:comment w:initials="AL" w:author="Langer, Armin" w:date="2024-08-15T15:52:00Z" w:id="5">
    <w:p w:rsidR="00D409CE" w:rsidP="00D409CE" w:rsidRDefault="00D409CE" w14:paraId="000B6AF6" w14:textId="77777777">
      <w:r>
        <w:rPr>
          <w:rStyle w:val="CommentReference"/>
        </w:rPr>
        <w:annotationRef/>
      </w:r>
      <w:r>
        <w:rPr>
          <w:sz w:val="20"/>
          <w:szCs w:val="20"/>
        </w:rPr>
        <w:t>Check what artists they mention and bring them as primary source instead of Residente?</w:t>
      </w:r>
    </w:p>
  </w:comment>
  <w:comment w:initials="AL" w:author="Langer, Armin" w:date="2024-08-15T11:54:00Z" w:id="6">
    <w:p w:rsidR="00A85600" w:rsidP="00A85600" w:rsidRDefault="00A85600" w14:paraId="5B1B0F92" w14:textId="6CDFE4C5">
      <w:r>
        <w:rPr>
          <w:rStyle w:val="CommentReference"/>
        </w:rPr>
        <w:annotationRef/>
      </w:r>
      <w:r>
        <w:rPr>
          <w:sz w:val="20"/>
          <w:szCs w:val="20"/>
        </w:rPr>
        <w:t>Include URL</w:t>
      </w:r>
    </w:p>
  </w:comment>
  <w:comment w:initials="LA" w:author="Langer, Armin" w:date="2024-08-15T15:33:00Z" w:id="8">
    <w:p w:rsidR="6614194D" w:rsidRDefault="6614194D" w14:paraId="60940409" w14:textId="43844D2D">
      <w:pPr>
        <w:pStyle w:val="CommentText"/>
      </w:pPr>
      <w:r w:rsidRPr="6614194D">
        <w:t>Double-check. Is open access?</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1" w15:paraId="252BE36A"/>
  <w15:commentEx w15:done="1" w15:paraId="5ADFCA05"/>
  <w15:commentEx w15:done="1" w15:paraId="4F2BA9D2"/>
  <w15:commentEx w15:done="1" w15:paraId="0FFAB904"/>
  <w15:commentEx w15:done="1" w15:paraId="2E4D5849"/>
  <w15:commentEx w15:done="1" w15:paraId="000B6AF6"/>
  <w15:commentEx w15:done="1" w15:paraId="5B1B0F92"/>
  <w15:commentEx w15:done="1" w15:paraId="60940409"/>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69E4FFAD" w16cex:dateUtc="2024-08-15T21:04:00Z"/>
  <w16cex:commentExtensible w16cex:durableId="56CB05A1" w16cex:dateUtc="2024-08-15T16:43:00Z"/>
  <w16cex:commentExtensible w16cex:durableId="30B697C4" w16cex:dateUtc="2024-08-15T16:47:00Z"/>
  <w16cex:commentExtensible w16cex:durableId="4A9A3EE6" w16cex:dateUtc="2024-08-15T16:42:00Z"/>
  <w16cex:commentExtensible w16cex:durableId="7C8D63B3" w16cex:dateUtc="2024-08-15T20:52:00Z"/>
  <w16cex:commentExtensible w16cex:durableId="100FB418" w16cex:dateUtc="2024-08-15T20:52:00Z"/>
  <w16cex:commentExtensible w16cex:durableId="792D6DB1" w16cex:dateUtc="2024-08-15T16:54:00Z"/>
  <w16cex:commentExtensible w16cex:durableId="638548AE" w16cex:dateUtc="2024-08-15T20:33:00Z"/>
</w16cex:commentsExtensible>
</file>

<file path=word/commentsIds.xml><?xml version="1.0" encoding="utf-8"?>
<w16cid:commentsIds xmlns:mc="http://schemas.openxmlformats.org/markup-compatibility/2006" xmlns:w16cid="http://schemas.microsoft.com/office/word/2016/wordml/cid" mc:Ignorable="w16cid">
  <w16cid:commentId w16cid:paraId="252BE36A" w16cid:durableId="69E4FFAD"/>
  <w16cid:commentId w16cid:paraId="5ADFCA05" w16cid:durableId="56CB05A1"/>
  <w16cid:commentId w16cid:paraId="4F2BA9D2" w16cid:durableId="30B697C4"/>
  <w16cid:commentId w16cid:paraId="0FFAB904" w16cid:durableId="4A9A3EE6"/>
  <w16cid:commentId w16cid:paraId="2E4D5849" w16cid:durableId="7C8D63B3"/>
  <w16cid:commentId w16cid:paraId="000B6AF6" w16cid:durableId="100FB418"/>
  <w16cid:commentId w16cid:paraId="5B1B0F92" w16cid:durableId="792D6DB1"/>
  <w16cid:commentId w16cid:paraId="60940409" w16cid:durableId="638548A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32">
    <w:nsid w:val="267751e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nsid w:val="5b65d08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53e2308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3d8ac8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28C27AA"/>
    <w:multiLevelType w:val="hybridMultilevel"/>
    <w:tmpl w:val="75F81E70"/>
    <w:lvl w:ilvl="0" w:tplc="102482FC">
      <w:start w:val="1"/>
      <w:numFmt w:val="bullet"/>
      <w:lvlText w:val=""/>
      <w:lvlJc w:val="left"/>
      <w:pPr>
        <w:ind w:left="720" w:hanging="360"/>
      </w:pPr>
      <w:rPr>
        <w:rFonts w:hint="default" w:ascii="Symbol" w:hAnsi="Symbol"/>
      </w:rPr>
    </w:lvl>
    <w:lvl w:ilvl="1" w:tplc="79043360">
      <w:start w:val="1"/>
      <w:numFmt w:val="bullet"/>
      <w:lvlText w:val="o"/>
      <w:lvlJc w:val="left"/>
      <w:pPr>
        <w:ind w:left="1440" w:hanging="360"/>
      </w:pPr>
      <w:rPr>
        <w:rFonts w:hint="default" w:ascii="Courier New" w:hAnsi="Courier New"/>
      </w:rPr>
    </w:lvl>
    <w:lvl w:ilvl="2" w:tplc="76DAF24E">
      <w:start w:val="1"/>
      <w:numFmt w:val="bullet"/>
      <w:lvlText w:val=""/>
      <w:lvlJc w:val="left"/>
      <w:pPr>
        <w:ind w:left="2160" w:hanging="360"/>
      </w:pPr>
      <w:rPr>
        <w:rFonts w:hint="default" w:ascii="Wingdings" w:hAnsi="Wingdings"/>
      </w:rPr>
    </w:lvl>
    <w:lvl w:ilvl="3" w:tplc="320E975E">
      <w:start w:val="1"/>
      <w:numFmt w:val="bullet"/>
      <w:lvlText w:val=""/>
      <w:lvlJc w:val="left"/>
      <w:pPr>
        <w:ind w:left="2880" w:hanging="360"/>
      </w:pPr>
      <w:rPr>
        <w:rFonts w:hint="default" w:ascii="Symbol" w:hAnsi="Symbol"/>
      </w:rPr>
    </w:lvl>
    <w:lvl w:ilvl="4" w:tplc="86F25CF6">
      <w:start w:val="1"/>
      <w:numFmt w:val="bullet"/>
      <w:lvlText w:val="o"/>
      <w:lvlJc w:val="left"/>
      <w:pPr>
        <w:ind w:left="3600" w:hanging="360"/>
      </w:pPr>
      <w:rPr>
        <w:rFonts w:hint="default" w:ascii="Courier New" w:hAnsi="Courier New"/>
      </w:rPr>
    </w:lvl>
    <w:lvl w:ilvl="5" w:tplc="D2547108">
      <w:start w:val="1"/>
      <w:numFmt w:val="bullet"/>
      <w:lvlText w:val=""/>
      <w:lvlJc w:val="left"/>
      <w:pPr>
        <w:ind w:left="4320" w:hanging="360"/>
      </w:pPr>
      <w:rPr>
        <w:rFonts w:hint="default" w:ascii="Wingdings" w:hAnsi="Wingdings"/>
      </w:rPr>
    </w:lvl>
    <w:lvl w:ilvl="6" w:tplc="B330E4E2">
      <w:start w:val="1"/>
      <w:numFmt w:val="bullet"/>
      <w:lvlText w:val=""/>
      <w:lvlJc w:val="left"/>
      <w:pPr>
        <w:ind w:left="5040" w:hanging="360"/>
      </w:pPr>
      <w:rPr>
        <w:rFonts w:hint="default" w:ascii="Symbol" w:hAnsi="Symbol"/>
      </w:rPr>
    </w:lvl>
    <w:lvl w:ilvl="7" w:tplc="5F98AA82">
      <w:start w:val="1"/>
      <w:numFmt w:val="bullet"/>
      <w:lvlText w:val="o"/>
      <w:lvlJc w:val="left"/>
      <w:pPr>
        <w:ind w:left="5760" w:hanging="360"/>
      </w:pPr>
      <w:rPr>
        <w:rFonts w:hint="default" w:ascii="Courier New" w:hAnsi="Courier New"/>
      </w:rPr>
    </w:lvl>
    <w:lvl w:ilvl="8" w:tplc="F03E0B00">
      <w:start w:val="1"/>
      <w:numFmt w:val="bullet"/>
      <w:lvlText w:val=""/>
      <w:lvlJc w:val="left"/>
      <w:pPr>
        <w:ind w:left="6480" w:hanging="360"/>
      </w:pPr>
      <w:rPr>
        <w:rFonts w:hint="default" w:ascii="Wingdings" w:hAnsi="Wingdings"/>
      </w:rPr>
    </w:lvl>
  </w:abstractNum>
  <w:abstractNum w:abstractNumId="1" w15:restartNumberingAfterBreak="0">
    <w:nsid w:val="055A6873"/>
    <w:multiLevelType w:val="hybridMultilevel"/>
    <w:tmpl w:val="7F24F744"/>
    <w:lvl w:ilvl="0" w:tplc="9E2441DA">
      <w:start w:val="1"/>
      <w:numFmt w:val="bullet"/>
      <w:lvlText w:val=""/>
      <w:lvlJc w:val="left"/>
      <w:pPr>
        <w:ind w:left="720" w:hanging="360"/>
      </w:pPr>
      <w:rPr>
        <w:rFonts w:hint="default" w:ascii="Symbol" w:hAnsi="Symbol"/>
      </w:rPr>
    </w:lvl>
    <w:lvl w:ilvl="1" w:tplc="C69E53A8">
      <w:start w:val="1"/>
      <w:numFmt w:val="bullet"/>
      <w:lvlText w:val="o"/>
      <w:lvlJc w:val="left"/>
      <w:pPr>
        <w:ind w:left="1440" w:hanging="360"/>
      </w:pPr>
      <w:rPr>
        <w:rFonts w:hint="default" w:ascii="Courier New" w:hAnsi="Courier New"/>
      </w:rPr>
    </w:lvl>
    <w:lvl w:ilvl="2" w:tplc="EBA6EF28">
      <w:start w:val="1"/>
      <w:numFmt w:val="bullet"/>
      <w:lvlText w:val=""/>
      <w:lvlJc w:val="left"/>
      <w:pPr>
        <w:ind w:left="2160" w:hanging="360"/>
      </w:pPr>
      <w:rPr>
        <w:rFonts w:hint="default" w:ascii="Wingdings" w:hAnsi="Wingdings"/>
      </w:rPr>
    </w:lvl>
    <w:lvl w:ilvl="3" w:tplc="9780B00A">
      <w:start w:val="1"/>
      <w:numFmt w:val="bullet"/>
      <w:lvlText w:val=""/>
      <w:lvlJc w:val="left"/>
      <w:pPr>
        <w:ind w:left="2880" w:hanging="360"/>
      </w:pPr>
      <w:rPr>
        <w:rFonts w:hint="default" w:ascii="Symbol" w:hAnsi="Symbol"/>
      </w:rPr>
    </w:lvl>
    <w:lvl w:ilvl="4" w:tplc="0F9AF342">
      <w:start w:val="1"/>
      <w:numFmt w:val="bullet"/>
      <w:lvlText w:val="o"/>
      <w:lvlJc w:val="left"/>
      <w:pPr>
        <w:ind w:left="3600" w:hanging="360"/>
      </w:pPr>
      <w:rPr>
        <w:rFonts w:hint="default" w:ascii="Courier New" w:hAnsi="Courier New"/>
      </w:rPr>
    </w:lvl>
    <w:lvl w:ilvl="5" w:tplc="B212D490">
      <w:start w:val="1"/>
      <w:numFmt w:val="bullet"/>
      <w:lvlText w:val=""/>
      <w:lvlJc w:val="left"/>
      <w:pPr>
        <w:ind w:left="4320" w:hanging="360"/>
      </w:pPr>
      <w:rPr>
        <w:rFonts w:hint="default" w:ascii="Wingdings" w:hAnsi="Wingdings"/>
      </w:rPr>
    </w:lvl>
    <w:lvl w:ilvl="6" w:tplc="23AE1334">
      <w:start w:val="1"/>
      <w:numFmt w:val="bullet"/>
      <w:lvlText w:val=""/>
      <w:lvlJc w:val="left"/>
      <w:pPr>
        <w:ind w:left="5040" w:hanging="360"/>
      </w:pPr>
      <w:rPr>
        <w:rFonts w:hint="default" w:ascii="Symbol" w:hAnsi="Symbol"/>
      </w:rPr>
    </w:lvl>
    <w:lvl w:ilvl="7" w:tplc="255CBF34">
      <w:start w:val="1"/>
      <w:numFmt w:val="bullet"/>
      <w:lvlText w:val="o"/>
      <w:lvlJc w:val="left"/>
      <w:pPr>
        <w:ind w:left="5760" w:hanging="360"/>
      </w:pPr>
      <w:rPr>
        <w:rFonts w:hint="default" w:ascii="Courier New" w:hAnsi="Courier New"/>
      </w:rPr>
    </w:lvl>
    <w:lvl w:ilvl="8" w:tplc="B2980E90">
      <w:start w:val="1"/>
      <w:numFmt w:val="bullet"/>
      <w:lvlText w:val=""/>
      <w:lvlJc w:val="left"/>
      <w:pPr>
        <w:ind w:left="6480" w:hanging="360"/>
      </w:pPr>
      <w:rPr>
        <w:rFonts w:hint="default" w:ascii="Wingdings" w:hAnsi="Wingdings"/>
      </w:rPr>
    </w:lvl>
  </w:abstractNum>
  <w:abstractNum w:abstractNumId="2" w15:restartNumberingAfterBreak="0">
    <w:nsid w:val="16685615"/>
    <w:multiLevelType w:val="hybridMultilevel"/>
    <w:tmpl w:val="794CFA0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8426067"/>
    <w:multiLevelType w:val="hybridMultilevel"/>
    <w:tmpl w:val="43D2356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C57EFE2"/>
    <w:multiLevelType w:val="hybridMultilevel"/>
    <w:tmpl w:val="9A74EFEA"/>
    <w:lvl w:ilvl="0" w:tplc="AD02B848">
      <w:start w:val="1"/>
      <w:numFmt w:val="bullet"/>
      <w:lvlText w:val=""/>
      <w:lvlJc w:val="left"/>
      <w:pPr>
        <w:ind w:left="720" w:hanging="360"/>
      </w:pPr>
      <w:rPr>
        <w:rFonts w:hint="default" w:ascii="Symbol" w:hAnsi="Symbol"/>
      </w:rPr>
    </w:lvl>
    <w:lvl w:ilvl="1" w:tplc="398AD272">
      <w:start w:val="1"/>
      <w:numFmt w:val="bullet"/>
      <w:lvlText w:val="o"/>
      <w:lvlJc w:val="left"/>
      <w:pPr>
        <w:ind w:left="1440" w:hanging="360"/>
      </w:pPr>
      <w:rPr>
        <w:rFonts w:hint="default" w:ascii="Courier New" w:hAnsi="Courier New"/>
      </w:rPr>
    </w:lvl>
    <w:lvl w:ilvl="2" w:tplc="10CE281E">
      <w:start w:val="1"/>
      <w:numFmt w:val="bullet"/>
      <w:lvlText w:val=""/>
      <w:lvlJc w:val="left"/>
      <w:pPr>
        <w:ind w:left="2160" w:hanging="360"/>
      </w:pPr>
      <w:rPr>
        <w:rFonts w:hint="default" w:ascii="Wingdings" w:hAnsi="Wingdings"/>
      </w:rPr>
    </w:lvl>
    <w:lvl w:ilvl="3" w:tplc="53984C46">
      <w:start w:val="1"/>
      <w:numFmt w:val="bullet"/>
      <w:lvlText w:val=""/>
      <w:lvlJc w:val="left"/>
      <w:pPr>
        <w:ind w:left="2880" w:hanging="360"/>
      </w:pPr>
      <w:rPr>
        <w:rFonts w:hint="default" w:ascii="Symbol" w:hAnsi="Symbol"/>
      </w:rPr>
    </w:lvl>
    <w:lvl w:ilvl="4" w:tplc="9D0EAEC8">
      <w:start w:val="1"/>
      <w:numFmt w:val="bullet"/>
      <w:lvlText w:val="o"/>
      <w:lvlJc w:val="left"/>
      <w:pPr>
        <w:ind w:left="3600" w:hanging="360"/>
      </w:pPr>
      <w:rPr>
        <w:rFonts w:hint="default" w:ascii="Courier New" w:hAnsi="Courier New"/>
      </w:rPr>
    </w:lvl>
    <w:lvl w:ilvl="5" w:tplc="C3C0361C">
      <w:start w:val="1"/>
      <w:numFmt w:val="bullet"/>
      <w:lvlText w:val=""/>
      <w:lvlJc w:val="left"/>
      <w:pPr>
        <w:ind w:left="4320" w:hanging="360"/>
      </w:pPr>
      <w:rPr>
        <w:rFonts w:hint="default" w:ascii="Wingdings" w:hAnsi="Wingdings"/>
      </w:rPr>
    </w:lvl>
    <w:lvl w:ilvl="6" w:tplc="234452C0">
      <w:start w:val="1"/>
      <w:numFmt w:val="bullet"/>
      <w:lvlText w:val=""/>
      <w:lvlJc w:val="left"/>
      <w:pPr>
        <w:ind w:left="5040" w:hanging="360"/>
      </w:pPr>
      <w:rPr>
        <w:rFonts w:hint="default" w:ascii="Symbol" w:hAnsi="Symbol"/>
      </w:rPr>
    </w:lvl>
    <w:lvl w:ilvl="7" w:tplc="E2DC9F7A">
      <w:start w:val="1"/>
      <w:numFmt w:val="bullet"/>
      <w:lvlText w:val="o"/>
      <w:lvlJc w:val="left"/>
      <w:pPr>
        <w:ind w:left="5760" w:hanging="360"/>
      </w:pPr>
      <w:rPr>
        <w:rFonts w:hint="default" w:ascii="Courier New" w:hAnsi="Courier New"/>
      </w:rPr>
    </w:lvl>
    <w:lvl w:ilvl="8" w:tplc="8674A790">
      <w:start w:val="1"/>
      <w:numFmt w:val="bullet"/>
      <w:lvlText w:val=""/>
      <w:lvlJc w:val="left"/>
      <w:pPr>
        <w:ind w:left="6480" w:hanging="360"/>
      </w:pPr>
      <w:rPr>
        <w:rFonts w:hint="default" w:ascii="Wingdings" w:hAnsi="Wingdings"/>
      </w:rPr>
    </w:lvl>
  </w:abstractNum>
  <w:abstractNum w:abstractNumId="5" w15:restartNumberingAfterBreak="0">
    <w:nsid w:val="1FBAC0DC"/>
    <w:multiLevelType w:val="hybridMultilevel"/>
    <w:tmpl w:val="A888D84E"/>
    <w:lvl w:ilvl="0" w:tplc="B978DFD4">
      <w:start w:val="1"/>
      <w:numFmt w:val="bullet"/>
      <w:lvlText w:val=""/>
      <w:lvlJc w:val="left"/>
      <w:pPr>
        <w:ind w:left="720" w:hanging="360"/>
      </w:pPr>
      <w:rPr>
        <w:rFonts w:hint="default" w:ascii="Symbol" w:hAnsi="Symbol"/>
      </w:rPr>
    </w:lvl>
    <w:lvl w:ilvl="1" w:tplc="5B5C44D4">
      <w:start w:val="1"/>
      <w:numFmt w:val="bullet"/>
      <w:lvlText w:val="o"/>
      <w:lvlJc w:val="left"/>
      <w:pPr>
        <w:ind w:left="1440" w:hanging="360"/>
      </w:pPr>
      <w:rPr>
        <w:rFonts w:hint="default" w:ascii="Courier New" w:hAnsi="Courier New"/>
      </w:rPr>
    </w:lvl>
    <w:lvl w:ilvl="2" w:tplc="FCC01F34">
      <w:start w:val="1"/>
      <w:numFmt w:val="bullet"/>
      <w:lvlText w:val=""/>
      <w:lvlJc w:val="left"/>
      <w:pPr>
        <w:ind w:left="2160" w:hanging="360"/>
      </w:pPr>
      <w:rPr>
        <w:rFonts w:hint="default" w:ascii="Wingdings" w:hAnsi="Wingdings"/>
      </w:rPr>
    </w:lvl>
    <w:lvl w:ilvl="3" w:tplc="99BA08D2">
      <w:start w:val="1"/>
      <w:numFmt w:val="bullet"/>
      <w:lvlText w:val=""/>
      <w:lvlJc w:val="left"/>
      <w:pPr>
        <w:ind w:left="2880" w:hanging="360"/>
      </w:pPr>
      <w:rPr>
        <w:rFonts w:hint="default" w:ascii="Symbol" w:hAnsi="Symbol"/>
      </w:rPr>
    </w:lvl>
    <w:lvl w:ilvl="4" w:tplc="A39C0514">
      <w:start w:val="1"/>
      <w:numFmt w:val="bullet"/>
      <w:lvlText w:val="o"/>
      <w:lvlJc w:val="left"/>
      <w:pPr>
        <w:ind w:left="3600" w:hanging="360"/>
      </w:pPr>
      <w:rPr>
        <w:rFonts w:hint="default" w:ascii="Courier New" w:hAnsi="Courier New"/>
      </w:rPr>
    </w:lvl>
    <w:lvl w:ilvl="5" w:tplc="2B8CFC7E">
      <w:start w:val="1"/>
      <w:numFmt w:val="bullet"/>
      <w:lvlText w:val=""/>
      <w:lvlJc w:val="left"/>
      <w:pPr>
        <w:ind w:left="4320" w:hanging="360"/>
      </w:pPr>
      <w:rPr>
        <w:rFonts w:hint="default" w:ascii="Wingdings" w:hAnsi="Wingdings"/>
      </w:rPr>
    </w:lvl>
    <w:lvl w:ilvl="6" w:tplc="31C0D92C">
      <w:start w:val="1"/>
      <w:numFmt w:val="bullet"/>
      <w:lvlText w:val=""/>
      <w:lvlJc w:val="left"/>
      <w:pPr>
        <w:ind w:left="5040" w:hanging="360"/>
      </w:pPr>
      <w:rPr>
        <w:rFonts w:hint="default" w:ascii="Symbol" w:hAnsi="Symbol"/>
      </w:rPr>
    </w:lvl>
    <w:lvl w:ilvl="7" w:tplc="2CD8C32C">
      <w:start w:val="1"/>
      <w:numFmt w:val="bullet"/>
      <w:lvlText w:val="o"/>
      <w:lvlJc w:val="left"/>
      <w:pPr>
        <w:ind w:left="5760" w:hanging="360"/>
      </w:pPr>
      <w:rPr>
        <w:rFonts w:hint="default" w:ascii="Courier New" w:hAnsi="Courier New"/>
      </w:rPr>
    </w:lvl>
    <w:lvl w:ilvl="8" w:tplc="0E809EA4">
      <w:start w:val="1"/>
      <w:numFmt w:val="bullet"/>
      <w:lvlText w:val=""/>
      <w:lvlJc w:val="left"/>
      <w:pPr>
        <w:ind w:left="6480" w:hanging="360"/>
      </w:pPr>
      <w:rPr>
        <w:rFonts w:hint="default" w:ascii="Wingdings" w:hAnsi="Wingdings"/>
      </w:rPr>
    </w:lvl>
  </w:abstractNum>
  <w:abstractNum w:abstractNumId="6" w15:restartNumberingAfterBreak="0">
    <w:nsid w:val="2066CE7C"/>
    <w:multiLevelType w:val="hybridMultilevel"/>
    <w:tmpl w:val="2A6AA592"/>
    <w:lvl w:ilvl="0" w:tplc="6BAC1132">
      <w:start w:val="1"/>
      <w:numFmt w:val="bullet"/>
      <w:lvlText w:val=""/>
      <w:lvlJc w:val="left"/>
      <w:pPr>
        <w:ind w:left="720" w:hanging="360"/>
      </w:pPr>
      <w:rPr>
        <w:rFonts w:hint="default" w:ascii="Symbol" w:hAnsi="Symbol"/>
      </w:rPr>
    </w:lvl>
    <w:lvl w:ilvl="1" w:tplc="E90C26A6">
      <w:start w:val="1"/>
      <w:numFmt w:val="bullet"/>
      <w:lvlText w:val="o"/>
      <w:lvlJc w:val="left"/>
      <w:pPr>
        <w:ind w:left="1440" w:hanging="360"/>
      </w:pPr>
      <w:rPr>
        <w:rFonts w:hint="default" w:ascii="Courier New" w:hAnsi="Courier New"/>
      </w:rPr>
    </w:lvl>
    <w:lvl w:ilvl="2" w:tplc="FA4A9EDE">
      <w:start w:val="1"/>
      <w:numFmt w:val="bullet"/>
      <w:lvlText w:val=""/>
      <w:lvlJc w:val="left"/>
      <w:pPr>
        <w:ind w:left="2160" w:hanging="360"/>
      </w:pPr>
      <w:rPr>
        <w:rFonts w:hint="default" w:ascii="Wingdings" w:hAnsi="Wingdings"/>
      </w:rPr>
    </w:lvl>
    <w:lvl w:ilvl="3" w:tplc="51C20C24">
      <w:start w:val="1"/>
      <w:numFmt w:val="bullet"/>
      <w:lvlText w:val=""/>
      <w:lvlJc w:val="left"/>
      <w:pPr>
        <w:ind w:left="2880" w:hanging="360"/>
      </w:pPr>
      <w:rPr>
        <w:rFonts w:hint="default" w:ascii="Symbol" w:hAnsi="Symbol"/>
      </w:rPr>
    </w:lvl>
    <w:lvl w:ilvl="4" w:tplc="022CD1EA">
      <w:start w:val="1"/>
      <w:numFmt w:val="bullet"/>
      <w:lvlText w:val="o"/>
      <w:lvlJc w:val="left"/>
      <w:pPr>
        <w:ind w:left="3600" w:hanging="360"/>
      </w:pPr>
      <w:rPr>
        <w:rFonts w:hint="default" w:ascii="Courier New" w:hAnsi="Courier New"/>
      </w:rPr>
    </w:lvl>
    <w:lvl w:ilvl="5" w:tplc="9234683A">
      <w:start w:val="1"/>
      <w:numFmt w:val="bullet"/>
      <w:lvlText w:val=""/>
      <w:lvlJc w:val="left"/>
      <w:pPr>
        <w:ind w:left="4320" w:hanging="360"/>
      </w:pPr>
      <w:rPr>
        <w:rFonts w:hint="default" w:ascii="Wingdings" w:hAnsi="Wingdings"/>
      </w:rPr>
    </w:lvl>
    <w:lvl w:ilvl="6" w:tplc="0922BE7C">
      <w:start w:val="1"/>
      <w:numFmt w:val="bullet"/>
      <w:lvlText w:val=""/>
      <w:lvlJc w:val="left"/>
      <w:pPr>
        <w:ind w:left="5040" w:hanging="360"/>
      </w:pPr>
      <w:rPr>
        <w:rFonts w:hint="default" w:ascii="Symbol" w:hAnsi="Symbol"/>
      </w:rPr>
    </w:lvl>
    <w:lvl w:ilvl="7" w:tplc="3F228654">
      <w:start w:val="1"/>
      <w:numFmt w:val="bullet"/>
      <w:lvlText w:val="o"/>
      <w:lvlJc w:val="left"/>
      <w:pPr>
        <w:ind w:left="5760" w:hanging="360"/>
      </w:pPr>
      <w:rPr>
        <w:rFonts w:hint="default" w:ascii="Courier New" w:hAnsi="Courier New"/>
      </w:rPr>
    </w:lvl>
    <w:lvl w:ilvl="8" w:tplc="EEF2526E">
      <w:start w:val="1"/>
      <w:numFmt w:val="bullet"/>
      <w:lvlText w:val=""/>
      <w:lvlJc w:val="left"/>
      <w:pPr>
        <w:ind w:left="6480" w:hanging="360"/>
      </w:pPr>
      <w:rPr>
        <w:rFonts w:hint="default" w:ascii="Wingdings" w:hAnsi="Wingdings"/>
      </w:rPr>
    </w:lvl>
  </w:abstractNum>
  <w:abstractNum w:abstractNumId="7" w15:restartNumberingAfterBreak="0">
    <w:nsid w:val="20E95709"/>
    <w:multiLevelType w:val="hybridMultilevel"/>
    <w:tmpl w:val="43663376"/>
    <w:lvl w:ilvl="0" w:tplc="A30A5160">
      <w:start w:val="1"/>
      <w:numFmt w:val="bullet"/>
      <w:lvlText w:val=""/>
      <w:lvlJc w:val="left"/>
      <w:pPr>
        <w:ind w:left="720" w:hanging="360"/>
      </w:pPr>
      <w:rPr>
        <w:rFonts w:hint="default" w:ascii="Symbol" w:hAnsi="Symbol"/>
      </w:rPr>
    </w:lvl>
    <w:lvl w:ilvl="1" w:tplc="4D8A2884">
      <w:start w:val="1"/>
      <w:numFmt w:val="bullet"/>
      <w:lvlText w:val="o"/>
      <w:lvlJc w:val="left"/>
      <w:pPr>
        <w:ind w:left="1440" w:hanging="360"/>
      </w:pPr>
      <w:rPr>
        <w:rFonts w:hint="default" w:ascii="Courier New" w:hAnsi="Courier New"/>
      </w:rPr>
    </w:lvl>
    <w:lvl w:ilvl="2" w:tplc="BA024E9C">
      <w:start w:val="1"/>
      <w:numFmt w:val="bullet"/>
      <w:lvlText w:val=""/>
      <w:lvlJc w:val="left"/>
      <w:pPr>
        <w:ind w:left="2160" w:hanging="360"/>
      </w:pPr>
      <w:rPr>
        <w:rFonts w:hint="default" w:ascii="Wingdings" w:hAnsi="Wingdings"/>
      </w:rPr>
    </w:lvl>
    <w:lvl w:ilvl="3" w:tplc="3ECA5288">
      <w:start w:val="1"/>
      <w:numFmt w:val="bullet"/>
      <w:lvlText w:val=""/>
      <w:lvlJc w:val="left"/>
      <w:pPr>
        <w:ind w:left="2880" w:hanging="360"/>
      </w:pPr>
      <w:rPr>
        <w:rFonts w:hint="default" w:ascii="Symbol" w:hAnsi="Symbol"/>
      </w:rPr>
    </w:lvl>
    <w:lvl w:ilvl="4" w:tplc="94949A0E">
      <w:start w:val="1"/>
      <w:numFmt w:val="bullet"/>
      <w:lvlText w:val="o"/>
      <w:lvlJc w:val="left"/>
      <w:pPr>
        <w:ind w:left="3600" w:hanging="360"/>
      </w:pPr>
      <w:rPr>
        <w:rFonts w:hint="default" w:ascii="Courier New" w:hAnsi="Courier New"/>
      </w:rPr>
    </w:lvl>
    <w:lvl w:ilvl="5" w:tplc="A7CE2BDC">
      <w:start w:val="1"/>
      <w:numFmt w:val="bullet"/>
      <w:lvlText w:val=""/>
      <w:lvlJc w:val="left"/>
      <w:pPr>
        <w:ind w:left="4320" w:hanging="360"/>
      </w:pPr>
      <w:rPr>
        <w:rFonts w:hint="default" w:ascii="Wingdings" w:hAnsi="Wingdings"/>
      </w:rPr>
    </w:lvl>
    <w:lvl w:ilvl="6" w:tplc="224C30B8">
      <w:start w:val="1"/>
      <w:numFmt w:val="bullet"/>
      <w:lvlText w:val=""/>
      <w:lvlJc w:val="left"/>
      <w:pPr>
        <w:ind w:left="5040" w:hanging="360"/>
      </w:pPr>
      <w:rPr>
        <w:rFonts w:hint="default" w:ascii="Symbol" w:hAnsi="Symbol"/>
      </w:rPr>
    </w:lvl>
    <w:lvl w:ilvl="7" w:tplc="6902F354">
      <w:start w:val="1"/>
      <w:numFmt w:val="bullet"/>
      <w:lvlText w:val="o"/>
      <w:lvlJc w:val="left"/>
      <w:pPr>
        <w:ind w:left="5760" w:hanging="360"/>
      </w:pPr>
      <w:rPr>
        <w:rFonts w:hint="default" w:ascii="Courier New" w:hAnsi="Courier New"/>
      </w:rPr>
    </w:lvl>
    <w:lvl w:ilvl="8" w:tplc="5DBE98DA">
      <w:start w:val="1"/>
      <w:numFmt w:val="bullet"/>
      <w:lvlText w:val=""/>
      <w:lvlJc w:val="left"/>
      <w:pPr>
        <w:ind w:left="6480" w:hanging="360"/>
      </w:pPr>
      <w:rPr>
        <w:rFonts w:hint="default" w:ascii="Wingdings" w:hAnsi="Wingdings"/>
      </w:rPr>
    </w:lvl>
  </w:abstractNum>
  <w:abstractNum w:abstractNumId="8" w15:restartNumberingAfterBreak="0">
    <w:nsid w:val="28EAA793"/>
    <w:multiLevelType w:val="hybridMultilevel"/>
    <w:tmpl w:val="AA982CCC"/>
    <w:lvl w:ilvl="0" w:tplc="F61ACF52">
      <w:start w:val="1"/>
      <w:numFmt w:val="bullet"/>
      <w:lvlText w:val=""/>
      <w:lvlJc w:val="left"/>
      <w:pPr>
        <w:ind w:left="720" w:hanging="360"/>
      </w:pPr>
      <w:rPr>
        <w:rFonts w:hint="default" w:ascii="Symbol" w:hAnsi="Symbol"/>
      </w:rPr>
    </w:lvl>
    <w:lvl w:ilvl="1" w:tplc="077210B4">
      <w:start w:val="1"/>
      <w:numFmt w:val="bullet"/>
      <w:lvlText w:val="o"/>
      <w:lvlJc w:val="left"/>
      <w:pPr>
        <w:ind w:left="1440" w:hanging="360"/>
      </w:pPr>
      <w:rPr>
        <w:rFonts w:hint="default" w:ascii="Courier New" w:hAnsi="Courier New"/>
      </w:rPr>
    </w:lvl>
    <w:lvl w:ilvl="2" w:tplc="07AC8E8A">
      <w:start w:val="1"/>
      <w:numFmt w:val="bullet"/>
      <w:lvlText w:val=""/>
      <w:lvlJc w:val="left"/>
      <w:pPr>
        <w:ind w:left="2160" w:hanging="360"/>
      </w:pPr>
      <w:rPr>
        <w:rFonts w:hint="default" w:ascii="Wingdings" w:hAnsi="Wingdings"/>
      </w:rPr>
    </w:lvl>
    <w:lvl w:ilvl="3" w:tplc="E0F84996">
      <w:start w:val="1"/>
      <w:numFmt w:val="bullet"/>
      <w:lvlText w:val=""/>
      <w:lvlJc w:val="left"/>
      <w:pPr>
        <w:ind w:left="2880" w:hanging="360"/>
      </w:pPr>
      <w:rPr>
        <w:rFonts w:hint="default" w:ascii="Symbol" w:hAnsi="Symbol"/>
      </w:rPr>
    </w:lvl>
    <w:lvl w:ilvl="4" w:tplc="56DEFCB0">
      <w:start w:val="1"/>
      <w:numFmt w:val="bullet"/>
      <w:lvlText w:val="o"/>
      <w:lvlJc w:val="left"/>
      <w:pPr>
        <w:ind w:left="3600" w:hanging="360"/>
      </w:pPr>
      <w:rPr>
        <w:rFonts w:hint="default" w:ascii="Courier New" w:hAnsi="Courier New"/>
      </w:rPr>
    </w:lvl>
    <w:lvl w:ilvl="5" w:tplc="9A842B4E">
      <w:start w:val="1"/>
      <w:numFmt w:val="bullet"/>
      <w:lvlText w:val=""/>
      <w:lvlJc w:val="left"/>
      <w:pPr>
        <w:ind w:left="4320" w:hanging="360"/>
      </w:pPr>
      <w:rPr>
        <w:rFonts w:hint="default" w:ascii="Wingdings" w:hAnsi="Wingdings"/>
      </w:rPr>
    </w:lvl>
    <w:lvl w:ilvl="6" w:tplc="CECE7240">
      <w:start w:val="1"/>
      <w:numFmt w:val="bullet"/>
      <w:lvlText w:val=""/>
      <w:lvlJc w:val="left"/>
      <w:pPr>
        <w:ind w:left="5040" w:hanging="360"/>
      </w:pPr>
      <w:rPr>
        <w:rFonts w:hint="default" w:ascii="Symbol" w:hAnsi="Symbol"/>
      </w:rPr>
    </w:lvl>
    <w:lvl w:ilvl="7" w:tplc="8D6A998E">
      <w:start w:val="1"/>
      <w:numFmt w:val="bullet"/>
      <w:lvlText w:val="o"/>
      <w:lvlJc w:val="left"/>
      <w:pPr>
        <w:ind w:left="5760" w:hanging="360"/>
      </w:pPr>
      <w:rPr>
        <w:rFonts w:hint="default" w:ascii="Courier New" w:hAnsi="Courier New"/>
      </w:rPr>
    </w:lvl>
    <w:lvl w:ilvl="8" w:tplc="89F89764">
      <w:start w:val="1"/>
      <w:numFmt w:val="bullet"/>
      <w:lvlText w:val=""/>
      <w:lvlJc w:val="left"/>
      <w:pPr>
        <w:ind w:left="6480" w:hanging="360"/>
      </w:pPr>
      <w:rPr>
        <w:rFonts w:hint="default" w:ascii="Wingdings" w:hAnsi="Wingdings"/>
      </w:rPr>
    </w:lvl>
  </w:abstractNum>
  <w:abstractNum w:abstractNumId="9" w15:restartNumberingAfterBreak="0">
    <w:nsid w:val="2A762C65"/>
    <w:multiLevelType w:val="hybridMultilevel"/>
    <w:tmpl w:val="BE2C51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2CAC723A"/>
    <w:multiLevelType w:val="hybridMultilevel"/>
    <w:tmpl w:val="2FB24206"/>
    <w:lvl w:ilvl="0" w:tplc="576AFD0C">
      <w:start w:val="1"/>
      <w:numFmt w:val="bullet"/>
      <w:lvlText w:val=""/>
      <w:lvlJc w:val="left"/>
      <w:pPr>
        <w:ind w:left="720" w:hanging="360"/>
      </w:pPr>
      <w:rPr>
        <w:rFonts w:hint="default" w:ascii="Symbol" w:hAnsi="Symbol"/>
      </w:rPr>
    </w:lvl>
    <w:lvl w:ilvl="1" w:tplc="4880E5E2">
      <w:start w:val="1"/>
      <w:numFmt w:val="bullet"/>
      <w:lvlText w:val="o"/>
      <w:lvlJc w:val="left"/>
      <w:pPr>
        <w:ind w:left="1440" w:hanging="360"/>
      </w:pPr>
      <w:rPr>
        <w:rFonts w:hint="default" w:ascii="Courier New" w:hAnsi="Courier New"/>
      </w:rPr>
    </w:lvl>
    <w:lvl w:ilvl="2" w:tplc="ACDAC560">
      <w:start w:val="1"/>
      <w:numFmt w:val="bullet"/>
      <w:lvlText w:val=""/>
      <w:lvlJc w:val="left"/>
      <w:pPr>
        <w:ind w:left="2160" w:hanging="360"/>
      </w:pPr>
      <w:rPr>
        <w:rFonts w:hint="default" w:ascii="Wingdings" w:hAnsi="Wingdings"/>
      </w:rPr>
    </w:lvl>
    <w:lvl w:ilvl="3" w:tplc="6C766698">
      <w:start w:val="1"/>
      <w:numFmt w:val="bullet"/>
      <w:lvlText w:val=""/>
      <w:lvlJc w:val="left"/>
      <w:pPr>
        <w:ind w:left="2880" w:hanging="360"/>
      </w:pPr>
      <w:rPr>
        <w:rFonts w:hint="default" w:ascii="Symbol" w:hAnsi="Symbol"/>
      </w:rPr>
    </w:lvl>
    <w:lvl w:ilvl="4" w:tplc="544EC2B6">
      <w:start w:val="1"/>
      <w:numFmt w:val="bullet"/>
      <w:lvlText w:val="o"/>
      <w:lvlJc w:val="left"/>
      <w:pPr>
        <w:ind w:left="3600" w:hanging="360"/>
      </w:pPr>
      <w:rPr>
        <w:rFonts w:hint="default" w:ascii="Courier New" w:hAnsi="Courier New"/>
      </w:rPr>
    </w:lvl>
    <w:lvl w:ilvl="5" w:tplc="56682AB6">
      <w:start w:val="1"/>
      <w:numFmt w:val="bullet"/>
      <w:lvlText w:val=""/>
      <w:lvlJc w:val="left"/>
      <w:pPr>
        <w:ind w:left="4320" w:hanging="360"/>
      </w:pPr>
      <w:rPr>
        <w:rFonts w:hint="default" w:ascii="Wingdings" w:hAnsi="Wingdings"/>
      </w:rPr>
    </w:lvl>
    <w:lvl w:ilvl="6" w:tplc="0E6242D4">
      <w:start w:val="1"/>
      <w:numFmt w:val="bullet"/>
      <w:lvlText w:val=""/>
      <w:lvlJc w:val="left"/>
      <w:pPr>
        <w:ind w:left="5040" w:hanging="360"/>
      </w:pPr>
      <w:rPr>
        <w:rFonts w:hint="default" w:ascii="Symbol" w:hAnsi="Symbol"/>
      </w:rPr>
    </w:lvl>
    <w:lvl w:ilvl="7" w:tplc="3DFC704E">
      <w:start w:val="1"/>
      <w:numFmt w:val="bullet"/>
      <w:lvlText w:val="o"/>
      <w:lvlJc w:val="left"/>
      <w:pPr>
        <w:ind w:left="5760" w:hanging="360"/>
      </w:pPr>
      <w:rPr>
        <w:rFonts w:hint="default" w:ascii="Courier New" w:hAnsi="Courier New"/>
      </w:rPr>
    </w:lvl>
    <w:lvl w:ilvl="8" w:tplc="C6F66B2A">
      <w:start w:val="1"/>
      <w:numFmt w:val="bullet"/>
      <w:lvlText w:val=""/>
      <w:lvlJc w:val="left"/>
      <w:pPr>
        <w:ind w:left="6480" w:hanging="360"/>
      </w:pPr>
      <w:rPr>
        <w:rFonts w:hint="default" w:ascii="Wingdings" w:hAnsi="Wingdings"/>
      </w:rPr>
    </w:lvl>
  </w:abstractNum>
  <w:abstractNum w:abstractNumId="11" w15:restartNumberingAfterBreak="0">
    <w:nsid w:val="2CD7C934"/>
    <w:multiLevelType w:val="hybridMultilevel"/>
    <w:tmpl w:val="92EE3BA2"/>
    <w:lvl w:ilvl="0" w:tplc="1FE4BA42">
      <w:start w:val="1"/>
      <w:numFmt w:val="bullet"/>
      <w:lvlText w:val=""/>
      <w:lvlJc w:val="left"/>
      <w:pPr>
        <w:ind w:left="720" w:hanging="360"/>
      </w:pPr>
      <w:rPr>
        <w:rFonts w:hint="default" w:ascii="Symbol" w:hAnsi="Symbol"/>
      </w:rPr>
    </w:lvl>
    <w:lvl w:ilvl="1" w:tplc="EAE040CE">
      <w:start w:val="1"/>
      <w:numFmt w:val="bullet"/>
      <w:lvlText w:val="o"/>
      <w:lvlJc w:val="left"/>
      <w:pPr>
        <w:ind w:left="1440" w:hanging="360"/>
      </w:pPr>
      <w:rPr>
        <w:rFonts w:hint="default" w:ascii="Courier New" w:hAnsi="Courier New"/>
      </w:rPr>
    </w:lvl>
    <w:lvl w:ilvl="2" w:tplc="B510D784">
      <w:start w:val="1"/>
      <w:numFmt w:val="bullet"/>
      <w:lvlText w:val=""/>
      <w:lvlJc w:val="left"/>
      <w:pPr>
        <w:ind w:left="2160" w:hanging="360"/>
      </w:pPr>
      <w:rPr>
        <w:rFonts w:hint="default" w:ascii="Wingdings" w:hAnsi="Wingdings"/>
      </w:rPr>
    </w:lvl>
    <w:lvl w:ilvl="3" w:tplc="9C1E9A26">
      <w:start w:val="1"/>
      <w:numFmt w:val="bullet"/>
      <w:lvlText w:val=""/>
      <w:lvlJc w:val="left"/>
      <w:pPr>
        <w:ind w:left="2880" w:hanging="360"/>
      </w:pPr>
      <w:rPr>
        <w:rFonts w:hint="default" w:ascii="Symbol" w:hAnsi="Symbol"/>
      </w:rPr>
    </w:lvl>
    <w:lvl w:ilvl="4" w:tplc="3C1C5A7A">
      <w:start w:val="1"/>
      <w:numFmt w:val="bullet"/>
      <w:lvlText w:val="o"/>
      <w:lvlJc w:val="left"/>
      <w:pPr>
        <w:ind w:left="3600" w:hanging="360"/>
      </w:pPr>
      <w:rPr>
        <w:rFonts w:hint="default" w:ascii="Courier New" w:hAnsi="Courier New"/>
      </w:rPr>
    </w:lvl>
    <w:lvl w:ilvl="5" w:tplc="4C9A01CE">
      <w:start w:val="1"/>
      <w:numFmt w:val="bullet"/>
      <w:lvlText w:val=""/>
      <w:lvlJc w:val="left"/>
      <w:pPr>
        <w:ind w:left="4320" w:hanging="360"/>
      </w:pPr>
      <w:rPr>
        <w:rFonts w:hint="default" w:ascii="Wingdings" w:hAnsi="Wingdings"/>
      </w:rPr>
    </w:lvl>
    <w:lvl w:ilvl="6" w:tplc="9454C0C6">
      <w:start w:val="1"/>
      <w:numFmt w:val="bullet"/>
      <w:lvlText w:val=""/>
      <w:lvlJc w:val="left"/>
      <w:pPr>
        <w:ind w:left="5040" w:hanging="360"/>
      </w:pPr>
      <w:rPr>
        <w:rFonts w:hint="default" w:ascii="Symbol" w:hAnsi="Symbol"/>
      </w:rPr>
    </w:lvl>
    <w:lvl w:ilvl="7" w:tplc="1AB633DA">
      <w:start w:val="1"/>
      <w:numFmt w:val="bullet"/>
      <w:lvlText w:val="o"/>
      <w:lvlJc w:val="left"/>
      <w:pPr>
        <w:ind w:left="5760" w:hanging="360"/>
      </w:pPr>
      <w:rPr>
        <w:rFonts w:hint="default" w:ascii="Courier New" w:hAnsi="Courier New"/>
      </w:rPr>
    </w:lvl>
    <w:lvl w:ilvl="8" w:tplc="BC6E4E88">
      <w:start w:val="1"/>
      <w:numFmt w:val="bullet"/>
      <w:lvlText w:val=""/>
      <w:lvlJc w:val="left"/>
      <w:pPr>
        <w:ind w:left="6480" w:hanging="360"/>
      </w:pPr>
      <w:rPr>
        <w:rFonts w:hint="default" w:ascii="Wingdings" w:hAnsi="Wingdings"/>
      </w:rPr>
    </w:lvl>
  </w:abstractNum>
  <w:abstractNum w:abstractNumId="12" w15:restartNumberingAfterBreak="0">
    <w:nsid w:val="301553E5"/>
    <w:multiLevelType w:val="hybridMultilevel"/>
    <w:tmpl w:val="58CCEE6E"/>
    <w:lvl w:ilvl="0" w:tplc="79704D76">
      <w:start w:val="1"/>
      <w:numFmt w:val="bullet"/>
      <w:lvlText w:val=""/>
      <w:lvlJc w:val="left"/>
      <w:pPr>
        <w:ind w:left="720" w:hanging="360"/>
      </w:pPr>
      <w:rPr>
        <w:rFonts w:hint="default" w:ascii="Symbol" w:hAnsi="Symbol"/>
      </w:rPr>
    </w:lvl>
    <w:lvl w:ilvl="1" w:tplc="348E96AE">
      <w:start w:val="1"/>
      <w:numFmt w:val="bullet"/>
      <w:lvlText w:val="o"/>
      <w:lvlJc w:val="left"/>
      <w:pPr>
        <w:ind w:left="1440" w:hanging="360"/>
      </w:pPr>
      <w:rPr>
        <w:rFonts w:hint="default" w:ascii="Courier New" w:hAnsi="Courier New"/>
      </w:rPr>
    </w:lvl>
    <w:lvl w:ilvl="2" w:tplc="07BAC612">
      <w:start w:val="1"/>
      <w:numFmt w:val="bullet"/>
      <w:lvlText w:val=""/>
      <w:lvlJc w:val="left"/>
      <w:pPr>
        <w:ind w:left="2160" w:hanging="360"/>
      </w:pPr>
      <w:rPr>
        <w:rFonts w:hint="default" w:ascii="Wingdings" w:hAnsi="Wingdings"/>
      </w:rPr>
    </w:lvl>
    <w:lvl w:ilvl="3" w:tplc="3B882D26">
      <w:start w:val="1"/>
      <w:numFmt w:val="bullet"/>
      <w:lvlText w:val=""/>
      <w:lvlJc w:val="left"/>
      <w:pPr>
        <w:ind w:left="2880" w:hanging="360"/>
      </w:pPr>
      <w:rPr>
        <w:rFonts w:hint="default" w:ascii="Symbol" w:hAnsi="Symbol"/>
      </w:rPr>
    </w:lvl>
    <w:lvl w:ilvl="4" w:tplc="5CEAD664">
      <w:start w:val="1"/>
      <w:numFmt w:val="bullet"/>
      <w:lvlText w:val="o"/>
      <w:lvlJc w:val="left"/>
      <w:pPr>
        <w:ind w:left="3600" w:hanging="360"/>
      </w:pPr>
      <w:rPr>
        <w:rFonts w:hint="default" w:ascii="Courier New" w:hAnsi="Courier New"/>
      </w:rPr>
    </w:lvl>
    <w:lvl w:ilvl="5" w:tplc="3D38D9BC">
      <w:start w:val="1"/>
      <w:numFmt w:val="bullet"/>
      <w:lvlText w:val=""/>
      <w:lvlJc w:val="left"/>
      <w:pPr>
        <w:ind w:left="4320" w:hanging="360"/>
      </w:pPr>
      <w:rPr>
        <w:rFonts w:hint="default" w:ascii="Wingdings" w:hAnsi="Wingdings"/>
      </w:rPr>
    </w:lvl>
    <w:lvl w:ilvl="6" w:tplc="7EA01C46">
      <w:start w:val="1"/>
      <w:numFmt w:val="bullet"/>
      <w:lvlText w:val=""/>
      <w:lvlJc w:val="left"/>
      <w:pPr>
        <w:ind w:left="5040" w:hanging="360"/>
      </w:pPr>
      <w:rPr>
        <w:rFonts w:hint="default" w:ascii="Symbol" w:hAnsi="Symbol"/>
      </w:rPr>
    </w:lvl>
    <w:lvl w:ilvl="7" w:tplc="F1607B74">
      <w:start w:val="1"/>
      <w:numFmt w:val="bullet"/>
      <w:lvlText w:val="o"/>
      <w:lvlJc w:val="left"/>
      <w:pPr>
        <w:ind w:left="5760" w:hanging="360"/>
      </w:pPr>
      <w:rPr>
        <w:rFonts w:hint="default" w:ascii="Courier New" w:hAnsi="Courier New"/>
      </w:rPr>
    </w:lvl>
    <w:lvl w:ilvl="8" w:tplc="7878FADC">
      <w:start w:val="1"/>
      <w:numFmt w:val="bullet"/>
      <w:lvlText w:val=""/>
      <w:lvlJc w:val="left"/>
      <w:pPr>
        <w:ind w:left="6480" w:hanging="360"/>
      </w:pPr>
      <w:rPr>
        <w:rFonts w:hint="default" w:ascii="Wingdings" w:hAnsi="Wingdings"/>
      </w:rPr>
    </w:lvl>
  </w:abstractNum>
  <w:abstractNum w:abstractNumId="13" w15:restartNumberingAfterBreak="0">
    <w:nsid w:val="32620D6B"/>
    <w:multiLevelType w:val="hybridMultilevel"/>
    <w:tmpl w:val="E25681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33BBD64F"/>
    <w:multiLevelType w:val="hybridMultilevel"/>
    <w:tmpl w:val="2EE80658"/>
    <w:lvl w:ilvl="0" w:tplc="CFCC5C78">
      <w:start w:val="1"/>
      <w:numFmt w:val="bullet"/>
      <w:lvlText w:val=""/>
      <w:lvlJc w:val="left"/>
      <w:pPr>
        <w:ind w:left="720" w:hanging="360"/>
      </w:pPr>
      <w:rPr>
        <w:rFonts w:hint="default" w:ascii="Symbol" w:hAnsi="Symbol"/>
      </w:rPr>
    </w:lvl>
    <w:lvl w:ilvl="1" w:tplc="BF82597A">
      <w:start w:val="1"/>
      <w:numFmt w:val="bullet"/>
      <w:lvlText w:val="o"/>
      <w:lvlJc w:val="left"/>
      <w:pPr>
        <w:ind w:left="1440" w:hanging="360"/>
      </w:pPr>
      <w:rPr>
        <w:rFonts w:hint="default" w:ascii="Courier New" w:hAnsi="Courier New"/>
      </w:rPr>
    </w:lvl>
    <w:lvl w:ilvl="2" w:tplc="FF7E349C">
      <w:start w:val="1"/>
      <w:numFmt w:val="bullet"/>
      <w:lvlText w:val=""/>
      <w:lvlJc w:val="left"/>
      <w:pPr>
        <w:ind w:left="2160" w:hanging="360"/>
      </w:pPr>
      <w:rPr>
        <w:rFonts w:hint="default" w:ascii="Wingdings" w:hAnsi="Wingdings"/>
      </w:rPr>
    </w:lvl>
    <w:lvl w:ilvl="3" w:tplc="C090DD94">
      <w:start w:val="1"/>
      <w:numFmt w:val="bullet"/>
      <w:lvlText w:val=""/>
      <w:lvlJc w:val="left"/>
      <w:pPr>
        <w:ind w:left="2880" w:hanging="360"/>
      </w:pPr>
      <w:rPr>
        <w:rFonts w:hint="default" w:ascii="Symbol" w:hAnsi="Symbol"/>
      </w:rPr>
    </w:lvl>
    <w:lvl w:ilvl="4" w:tplc="1A406A16">
      <w:start w:val="1"/>
      <w:numFmt w:val="bullet"/>
      <w:lvlText w:val="o"/>
      <w:lvlJc w:val="left"/>
      <w:pPr>
        <w:ind w:left="3600" w:hanging="360"/>
      </w:pPr>
      <w:rPr>
        <w:rFonts w:hint="default" w:ascii="Courier New" w:hAnsi="Courier New"/>
      </w:rPr>
    </w:lvl>
    <w:lvl w:ilvl="5" w:tplc="3CF84A0A">
      <w:start w:val="1"/>
      <w:numFmt w:val="bullet"/>
      <w:lvlText w:val=""/>
      <w:lvlJc w:val="left"/>
      <w:pPr>
        <w:ind w:left="4320" w:hanging="360"/>
      </w:pPr>
      <w:rPr>
        <w:rFonts w:hint="default" w:ascii="Wingdings" w:hAnsi="Wingdings"/>
      </w:rPr>
    </w:lvl>
    <w:lvl w:ilvl="6" w:tplc="C380A156">
      <w:start w:val="1"/>
      <w:numFmt w:val="bullet"/>
      <w:lvlText w:val=""/>
      <w:lvlJc w:val="left"/>
      <w:pPr>
        <w:ind w:left="5040" w:hanging="360"/>
      </w:pPr>
      <w:rPr>
        <w:rFonts w:hint="default" w:ascii="Symbol" w:hAnsi="Symbol"/>
      </w:rPr>
    </w:lvl>
    <w:lvl w:ilvl="7" w:tplc="DD2EF25E">
      <w:start w:val="1"/>
      <w:numFmt w:val="bullet"/>
      <w:lvlText w:val="o"/>
      <w:lvlJc w:val="left"/>
      <w:pPr>
        <w:ind w:left="5760" w:hanging="360"/>
      </w:pPr>
      <w:rPr>
        <w:rFonts w:hint="default" w:ascii="Courier New" w:hAnsi="Courier New"/>
      </w:rPr>
    </w:lvl>
    <w:lvl w:ilvl="8" w:tplc="90E2A478">
      <w:start w:val="1"/>
      <w:numFmt w:val="bullet"/>
      <w:lvlText w:val=""/>
      <w:lvlJc w:val="left"/>
      <w:pPr>
        <w:ind w:left="6480" w:hanging="360"/>
      </w:pPr>
      <w:rPr>
        <w:rFonts w:hint="default" w:ascii="Wingdings" w:hAnsi="Wingdings"/>
      </w:rPr>
    </w:lvl>
  </w:abstractNum>
  <w:abstractNum w:abstractNumId="15" w15:restartNumberingAfterBreak="0">
    <w:nsid w:val="3835AE26"/>
    <w:multiLevelType w:val="hybridMultilevel"/>
    <w:tmpl w:val="E6CE20EC"/>
    <w:lvl w:ilvl="0" w:tplc="4E52F208">
      <w:start w:val="1"/>
      <w:numFmt w:val="bullet"/>
      <w:lvlText w:val=""/>
      <w:lvlJc w:val="left"/>
      <w:pPr>
        <w:ind w:left="720" w:hanging="360"/>
      </w:pPr>
      <w:rPr>
        <w:rFonts w:hint="default" w:ascii="Symbol" w:hAnsi="Symbol"/>
      </w:rPr>
    </w:lvl>
    <w:lvl w:ilvl="1" w:tplc="A7D2CFE4">
      <w:start w:val="1"/>
      <w:numFmt w:val="bullet"/>
      <w:lvlText w:val="o"/>
      <w:lvlJc w:val="left"/>
      <w:pPr>
        <w:ind w:left="1440" w:hanging="360"/>
      </w:pPr>
      <w:rPr>
        <w:rFonts w:hint="default" w:ascii="Courier New" w:hAnsi="Courier New"/>
      </w:rPr>
    </w:lvl>
    <w:lvl w:ilvl="2" w:tplc="0A3E4D28">
      <w:start w:val="1"/>
      <w:numFmt w:val="bullet"/>
      <w:lvlText w:val=""/>
      <w:lvlJc w:val="left"/>
      <w:pPr>
        <w:ind w:left="2160" w:hanging="360"/>
      </w:pPr>
      <w:rPr>
        <w:rFonts w:hint="default" w:ascii="Wingdings" w:hAnsi="Wingdings"/>
      </w:rPr>
    </w:lvl>
    <w:lvl w:ilvl="3" w:tplc="454278C6">
      <w:start w:val="1"/>
      <w:numFmt w:val="bullet"/>
      <w:lvlText w:val=""/>
      <w:lvlJc w:val="left"/>
      <w:pPr>
        <w:ind w:left="2880" w:hanging="360"/>
      </w:pPr>
      <w:rPr>
        <w:rFonts w:hint="default" w:ascii="Symbol" w:hAnsi="Symbol"/>
      </w:rPr>
    </w:lvl>
    <w:lvl w:ilvl="4" w:tplc="E012ABE8">
      <w:start w:val="1"/>
      <w:numFmt w:val="bullet"/>
      <w:lvlText w:val="o"/>
      <w:lvlJc w:val="left"/>
      <w:pPr>
        <w:ind w:left="3600" w:hanging="360"/>
      </w:pPr>
      <w:rPr>
        <w:rFonts w:hint="default" w:ascii="Courier New" w:hAnsi="Courier New"/>
      </w:rPr>
    </w:lvl>
    <w:lvl w:ilvl="5" w:tplc="5538A360">
      <w:start w:val="1"/>
      <w:numFmt w:val="bullet"/>
      <w:lvlText w:val=""/>
      <w:lvlJc w:val="left"/>
      <w:pPr>
        <w:ind w:left="4320" w:hanging="360"/>
      </w:pPr>
      <w:rPr>
        <w:rFonts w:hint="default" w:ascii="Wingdings" w:hAnsi="Wingdings"/>
      </w:rPr>
    </w:lvl>
    <w:lvl w:ilvl="6" w:tplc="482420F8">
      <w:start w:val="1"/>
      <w:numFmt w:val="bullet"/>
      <w:lvlText w:val=""/>
      <w:lvlJc w:val="left"/>
      <w:pPr>
        <w:ind w:left="5040" w:hanging="360"/>
      </w:pPr>
      <w:rPr>
        <w:rFonts w:hint="default" w:ascii="Symbol" w:hAnsi="Symbol"/>
      </w:rPr>
    </w:lvl>
    <w:lvl w:ilvl="7" w:tplc="4A88C598">
      <w:start w:val="1"/>
      <w:numFmt w:val="bullet"/>
      <w:lvlText w:val="o"/>
      <w:lvlJc w:val="left"/>
      <w:pPr>
        <w:ind w:left="5760" w:hanging="360"/>
      </w:pPr>
      <w:rPr>
        <w:rFonts w:hint="default" w:ascii="Courier New" w:hAnsi="Courier New"/>
      </w:rPr>
    </w:lvl>
    <w:lvl w:ilvl="8" w:tplc="CC22C10E">
      <w:start w:val="1"/>
      <w:numFmt w:val="bullet"/>
      <w:lvlText w:val=""/>
      <w:lvlJc w:val="left"/>
      <w:pPr>
        <w:ind w:left="6480" w:hanging="360"/>
      </w:pPr>
      <w:rPr>
        <w:rFonts w:hint="default" w:ascii="Wingdings" w:hAnsi="Wingdings"/>
      </w:rPr>
    </w:lvl>
  </w:abstractNum>
  <w:abstractNum w:abstractNumId="16" w15:restartNumberingAfterBreak="0">
    <w:nsid w:val="3DABE3F6"/>
    <w:multiLevelType w:val="hybridMultilevel"/>
    <w:tmpl w:val="24369F8E"/>
    <w:lvl w:ilvl="0" w:tplc="72BC17E4">
      <w:start w:val="1"/>
      <w:numFmt w:val="bullet"/>
      <w:lvlText w:val=""/>
      <w:lvlJc w:val="left"/>
      <w:pPr>
        <w:ind w:left="720" w:hanging="360"/>
      </w:pPr>
      <w:rPr>
        <w:rFonts w:hint="default" w:ascii="Symbol" w:hAnsi="Symbol"/>
      </w:rPr>
    </w:lvl>
    <w:lvl w:ilvl="1" w:tplc="E728AD5E">
      <w:start w:val="1"/>
      <w:numFmt w:val="bullet"/>
      <w:lvlText w:val="o"/>
      <w:lvlJc w:val="left"/>
      <w:pPr>
        <w:ind w:left="1440" w:hanging="360"/>
      </w:pPr>
      <w:rPr>
        <w:rFonts w:hint="default" w:ascii="Courier New" w:hAnsi="Courier New"/>
      </w:rPr>
    </w:lvl>
    <w:lvl w:ilvl="2" w:tplc="A1524E98">
      <w:start w:val="1"/>
      <w:numFmt w:val="bullet"/>
      <w:lvlText w:val=""/>
      <w:lvlJc w:val="left"/>
      <w:pPr>
        <w:ind w:left="2160" w:hanging="360"/>
      </w:pPr>
      <w:rPr>
        <w:rFonts w:hint="default" w:ascii="Wingdings" w:hAnsi="Wingdings"/>
      </w:rPr>
    </w:lvl>
    <w:lvl w:ilvl="3" w:tplc="9F84FF8E">
      <w:start w:val="1"/>
      <w:numFmt w:val="bullet"/>
      <w:lvlText w:val=""/>
      <w:lvlJc w:val="left"/>
      <w:pPr>
        <w:ind w:left="2880" w:hanging="360"/>
      </w:pPr>
      <w:rPr>
        <w:rFonts w:hint="default" w:ascii="Symbol" w:hAnsi="Symbol"/>
      </w:rPr>
    </w:lvl>
    <w:lvl w:ilvl="4" w:tplc="731EC2A6">
      <w:start w:val="1"/>
      <w:numFmt w:val="bullet"/>
      <w:lvlText w:val="o"/>
      <w:lvlJc w:val="left"/>
      <w:pPr>
        <w:ind w:left="3600" w:hanging="360"/>
      </w:pPr>
      <w:rPr>
        <w:rFonts w:hint="default" w:ascii="Courier New" w:hAnsi="Courier New"/>
      </w:rPr>
    </w:lvl>
    <w:lvl w:ilvl="5" w:tplc="F3EA239A">
      <w:start w:val="1"/>
      <w:numFmt w:val="bullet"/>
      <w:lvlText w:val=""/>
      <w:lvlJc w:val="left"/>
      <w:pPr>
        <w:ind w:left="4320" w:hanging="360"/>
      </w:pPr>
      <w:rPr>
        <w:rFonts w:hint="default" w:ascii="Wingdings" w:hAnsi="Wingdings"/>
      </w:rPr>
    </w:lvl>
    <w:lvl w:ilvl="6" w:tplc="30CEDABA">
      <w:start w:val="1"/>
      <w:numFmt w:val="bullet"/>
      <w:lvlText w:val=""/>
      <w:lvlJc w:val="left"/>
      <w:pPr>
        <w:ind w:left="5040" w:hanging="360"/>
      </w:pPr>
      <w:rPr>
        <w:rFonts w:hint="default" w:ascii="Symbol" w:hAnsi="Symbol"/>
      </w:rPr>
    </w:lvl>
    <w:lvl w:ilvl="7" w:tplc="C80E52E0">
      <w:start w:val="1"/>
      <w:numFmt w:val="bullet"/>
      <w:lvlText w:val="o"/>
      <w:lvlJc w:val="left"/>
      <w:pPr>
        <w:ind w:left="5760" w:hanging="360"/>
      </w:pPr>
      <w:rPr>
        <w:rFonts w:hint="default" w:ascii="Courier New" w:hAnsi="Courier New"/>
      </w:rPr>
    </w:lvl>
    <w:lvl w:ilvl="8" w:tplc="DFAED820">
      <w:start w:val="1"/>
      <w:numFmt w:val="bullet"/>
      <w:lvlText w:val=""/>
      <w:lvlJc w:val="left"/>
      <w:pPr>
        <w:ind w:left="6480" w:hanging="360"/>
      </w:pPr>
      <w:rPr>
        <w:rFonts w:hint="default" w:ascii="Wingdings" w:hAnsi="Wingdings"/>
      </w:rPr>
    </w:lvl>
  </w:abstractNum>
  <w:abstractNum w:abstractNumId="17" w15:restartNumberingAfterBreak="0">
    <w:nsid w:val="4773C86F"/>
    <w:multiLevelType w:val="hybridMultilevel"/>
    <w:tmpl w:val="DE7E0D04"/>
    <w:lvl w:ilvl="0" w:tplc="92D0BC32">
      <w:start w:val="1"/>
      <w:numFmt w:val="bullet"/>
      <w:lvlText w:val=""/>
      <w:lvlJc w:val="left"/>
      <w:pPr>
        <w:ind w:left="720" w:hanging="360"/>
      </w:pPr>
      <w:rPr>
        <w:rFonts w:hint="default" w:ascii="Symbol" w:hAnsi="Symbol"/>
      </w:rPr>
    </w:lvl>
    <w:lvl w:ilvl="1" w:tplc="524EC9F2">
      <w:start w:val="1"/>
      <w:numFmt w:val="bullet"/>
      <w:lvlText w:val="o"/>
      <w:lvlJc w:val="left"/>
      <w:pPr>
        <w:ind w:left="1440" w:hanging="360"/>
      </w:pPr>
      <w:rPr>
        <w:rFonts w:hint="default" w:ascii="Courier New" w:hAnsi="Courier New"/>
      </w:rPr>
    </w:lvl>
    <w:lvl w:ilvl="2" w:tplc="FAB0CE26">
      <w:start w:val="1"/>
      <w:numFmt w:val="bullet"/>
      <w:lvlText w:val=""/>
      <w:lvlJc w:val="left"/>
      <w:pPr>
        <w:ind w:left="2160" w:hanging="360"/>
      </w:pPr>
      <w:rPr>
        <w:rFonts w:hint="default" w:ascii="Wingdings" w:hAnsi="Wingdings"/>
      </w:rPr>
    </w:lvl>
    <w:lvl w:ilvl="3" w:tplc="FC0A94B0">
      <w:start w:val="1"/>
      <w:numFmt w:val="bullet"/>
      <w:lvlText w:val=""/>
      <w:lvlJc w:val="left"/>
      <w:pPr>
        <w:ind w:left="2880" w:hanging="360"/>
      </w:pPr>
      <w:rPr>
        <w:rFonts w:hint="default" w:ascii="Symbol" w:hAnsi="Symbol"/>
      </w:rPr>
    </w:lvl>
    <w:lvl w:ilvl="4" w:tplc="8C5C3A76">
      <w:start w:val="1"/>
      <w:numFmt w:val="bullet"/>
      <w:lvlText w:val="o"/>
      <w:lvlJc w:val="left"/>
      <w:pPr>
        <w:ind w:left="3600" w:hanging="360"/>
      </w:pPr>
      <w:rPr>
        <w:rFonts w:hint="default" w:ascii="Courier New" w:hAnsi="Courier New"/>
      </w:rPr>
    </w:lvl>
    <w:lvl w:ilvl="5" w:tplc="3782F856">
      <w:start w:val="1"/>
      <w:numFmt w:val="bullet"/>
      <w:lvlText w:val=""/>
      <w:lvlJc w:val="left"/>
      <w:pPr>
        <w:ind w:left="4320" w:hanging="360"/>
      </w:pPr>
      <w:rPr>
        <w:rFonts w:hint="default" w:ascii="Wingdings" w:hAnsi="Wingdings"/>
      </w:rPr>
    </w:lvl>
    <w:lvl w:ilvl="6" w:tplc="B4303208">
      <w:start w:val="1"/>
      <w:numFmt w:val="bullet"/>
      <w:lvlText w:val=""/>
      <w:lvlJc w:val="left"/>
      <w:pPr>
        <w:ind w:left="5040" w:hanging="360"/>
      </w:pPr>
      <w:rPr>
        <w:rFonts w:hint="default" w:ascii="Symbol" w:hAnsi="Symbol"/>
      </w:rPr>
    </w:lvl>
    <w:lvl w:ilvl="7" w:tplc="ACEEB866">
      <w:start w:val="1"/>
      <w:numFmt w:val="bullet"/>
      <w:lvlText w:val="o"/>
      <w:lvlJc w:val="left"/>
      <w:pPr>
        <w:ind w:left="5760" w:hanging="360"/>
      </w:pPr>
      <w:rPr>
        <w:rFonts w:hint="default" w:ascii="Courier New" w:hAnsi="Courier New"/>
      </w:rPr>
    </w:lvl>
    <w:lvl w:ilvl="8" w:tplc="9604B6F2">
      <w:start w:val="1"/>
      <w:numFmt w:val="bullet"/>
      <w:lvlText w:val=""/>
      <w:lvlJc w:val="left"/>
      <w:pPr>
        <w:ind w:left="6480" w:hanging="360"/>
      </w:pPr>
      <w:rPr>
        <w:rFonts w:hint="default" w:ascii="Wingdings" w:hAnsi="Wingdings"/>
      </w:rPr>
    </w:lvl>
  </w:abstractNum>
  <w:abstractNum w:abstractNumId="18" w15:restartNumberingAfterBreak="0">
    <w:nsid w:val="491198AF"/>
    <w:multiLevelType w:val="hybridMultilevel"/>
    <w:tmpl w:val="D58030DC"/>
    <w:lvl w:ilvl="0" w:tplc="ECA62160">
      <w:start w:val="1"/>
      <w:numFmt w:val="bullet"/>
      <w:lvlText w:val=""/>
      <w:lvlJc w:val="left"/>
      <w:pPr>
        <w:ind w:left="720" w:hanging="360"/>
      </w:pPr>
      <w:rPr>
        <w:rFonts w:hint="default" w:ascii="Symbol" w:hAnsi="Symbol"/>
      </w:rPr>
    </w:lvl>
    <w:lvl w:ilvl="1" w:tplc="DC8226B0">
      <w:start w:val="1"/>
      <w:numFmt w:val="bullet"/>
      <w:lvlText w:val="o"/>
      <w:lvlJc w:val="left"/>
      <w:pPr>
        <w:ind w:left="1440" w:hanging="360"/>
      </w:pPr>
      <w:rPr>
        <w:rFonts w:hint="default" w:ascii="Courier New" w:hAnsi="Courier New"/>
      </w:rPr>
    </w:lvl>
    <w:lvl w:ilvl="2" w:tplc="8968ECC0">
      <w:start w:val="1"/>
      <w:numFmt w:val="bullet"/>
      <w:lvlText w:val=""/>
      <w:lvlJc w:val="left"/>
      <w:pPr>
        <w:ind w:left="2160" w:hanging="360"/>
      </w:pPr>
      <w:rPr>
        <w:rFonts w:hint="default" w:ascii="Wingdings" w:hAnsi="Wingdings"/>
      </w:rPr>
    </w:lvl>
    <w:lvl w:ilvl="3" w:tplc="0D0E2270">
      <w:start w:val="1"/>
      <w:numFmt w:val="bullet"/>
      <w:lvlText w:val=""/>
      <w:lvlJc w:val="left"/>
      <w:pPr>
        <w:ind w:left="2880" w:hanging="360"/>
      </w:pPr>
      <w:rPr>
        <w:rFonts w:hint="default" w:ascii="Symbol" w:hAnsi="Symbol"/>
      </w:rPr>
    </w:lvl>
    <w:lvl w:ilvl="4" w:tplc="AAB2D8A0">
      <w:start w:val="1"/>
      <w:numFmt w:val="bullet"/>
      <w:lvlText w:val="o"/>
      <w:lvlJc w:val="left"/>
      <w:pPr>
        <w:ind w:left="3600" w:hanging="360"/>
      </w:pPr>
      <w:rPr>
        <w:rFonts w:hint="default" w:ascii="Courier New" w:hAnsi="Courier New"/>
      </w:rPr>
    </w:lvl>
    <w:lvl w:ilvl="5" w:tplc="F3E2E1C0">
      <w:start w:val="1"/>
      <w:numFmt w:val="bullet"/>
      <w:lvlText w:val=""/>
      <w:lvlJc w:val="left"/>
      <w:pPr>
        <w:ind w:left="4320" w:hanging="360"/>
      </w:pPr>
      <w:rPr>
        <w:rFonts w:hint="default" w:ascii="Wingdings" w:hAnsi="Wingdings"/>
      </w:rPr>
    </w:lvl>
    <w:lvl w:ilvl="6" w:tplc="39280736">
      <w:start w:val="1"/>
      <w:numFmt w:val="bullet"/>
      <w:lvlText w:val=""/>
      <w:lvlJc w:val="left"/>
      <w:pPr>
        <w:ind w:left="5040" w:hanging="360"/>
      </w:pPr>
      <w:rPr>
        <w:rFonts w:hint="default" w:ascii="Symbol" w:hAnsi="Symbol"/>
      </w:rPr>
    </w:lvl>
    <w:lvl w:ilvl="7" w:tplc="E6446342">
      <w:start w:val="1"/>
      <w:numFmt w:val="bullet"/>
      <w:lvlText w:val="o"/>
      <w:lvlJc w:val="left"/>
      <w:pPr>
        <w:ind w:left="5760" w:hanging="360"/>
      </w:pPr>
      <w:rPr>
        <w:rFonts w:hint="default" w:ascii="Courier New" w:hAnsi="Courier New"/>
      </w:rPr>
    </w:lvl>
    <w:lvl w:ilvl="8" w:tplc="413296FE">
      <w:start w:val="1"/>
      <w:numFmt w:val="bullet"/>
      <w:lvlText w:val=""/>
      <w:lvlJc w:val="left"/>
      <w:pPr>
        <w:ind w:left="6480" w:hanging="360"/>
      </w:pPr>
      <w:rPr>
        <w:rFonts w:hint="default" w:ascii="Wingdings" w:hAnsi="Wingdings"/>
      </w:rPr>
    </w:lvl>
  </w:abstractNum>
  <w:abstractNum w:abstractNumId="19" w15:restartNumberingAfterBreak="0">
    <w:nsid w:val="4B06D52D"/>
    <w:multiLevelType w:val="hybridMultilevel"/>
    <w:tmpl w:val="CE120C54"/>
    <w:lvl w:ilvl="0" w:tplc="5E4C27E0">
      <w:start w:val="1"/>
      <w:numFmt w:val="bullet"/>
      <w:lvlText w:val=""/>
      <w:lvlJc w:val="left"/>
      <w:pPr>
        <w:ind w:left="720" w:hanging="360"/>
      </w:pPr>
      <w:rPr>
        <w:rFonts w:hint="default" w:ascii="Symbol" w:hAnsi="Symbol"/>
      </w:rPr>
    </w:lvl>
    <w:lvl w:ilvl="1" w:tplc="32369CD0">
      <w:start w:val="1"/>
      <w:numFmt w:val="bullet"/>
      <w:lvlText w:val="o"/>
      <w:lvlJc w:val="left"/>
      <w:pPr>
        <w:ind w:left="1440" w:hanging="360"/>
      </w:pPr>
      <w:rPr>
        <w:rFonts w:hint="default" w:ascii="Courier New" w:hAnsi="Courier New"/>
      </w:rPr>
    </w:lvl>
    <w:lvl w:ilvl="2" w:tplc="45F09076">
      <w:start w:val="1"/>
      <w:numFmt w:val="bullet"/>
      <w:lvlText w:val=""/>
      <w:lvlJc w:val="left"/>
      <w:pPr>
        <w:ind w:left="2160" w:hanging="360"/>
      </w:pPr>
      <w:rPr>
        <w:rFonts w:hint="default" w:ascii="Wingdings" w:hAnsi="Wingdings"/>
      </w:rPr>
    </w:lvl>
    <w:lvl w:ilvl="3" w:tplc="71F657DC">
      <w:start w:val="1"/>
      <w:numFmt w:val="bullet"/>
      <w:lvlText w:val=""/>
      <w:lvlJc w:val="left"/>
      <w:pPr>
        <w:ind w:left="2880" w:hanging="360"/>
      </w:pPr>
      <w:rPr>
        <w:rFonts w:hint="default" w:ascii="Symbol" w:hAnsi="Symbol"/>
      </w:rPr>
    </w:lvl>
    <w:lvl w:ilvl="4" w:tplc="FA9A8A92">
      <w:start w:val="1"/>
      <w:numFmt w:val="bullet"/>
      <w:lvlText w:val="o"/>
      <w:lvlJc w:val="left"/>
      <w:pPr>
        <w:ind w:left="3600" w:hanging="360"/>
      </w:pPr>
      <w:rPr>
        <w:rFonts w:hint="default" w:ascii="Courier New" w:hAnsi="Courier New"/>
      </w:rPr>
    </w:lvl>
    <w:lvl w:ilvl="5" w:tplc="7938B704">
      <w:start w:val="1"/>
      <w:numFmt w:val="bullet"/>
      <w:lvlText w:val=""/>
      <w:lvlJc w:val="left"/>
      <w:pPr>
        <w:ind w:left="4320" w:hanging="360"/>
      </w:pPr>
      <w:rPr>
        <w:rFonts w:hint="default" w:ascii="Wingdings" w:hAnsi="Wingdings"/>
      </w:rPr>
    </w:lvl>
    <w:lvl w:ilvl="6" w:tplc="C5FE1458">
      <w:start w:val="1"/>
      <w:numFmt w:val="bullet"/>
      <w:lvlText w:val=""/>
      <w:lvlJc w:val="left"/>
      <w:pPr>
        <w:ind w:left="5040" w:hanging="360"/>
      </w:pPr>
      <w:rPr>
        <w:rFonts w:hint="default" w:ascii="Symbol" w:hAnsi="Symbol"/>
      </w:rPr>
    </w:lvl>
    <w:lvl w:ilvl="7" w:tplc="E4C62916">
      <w:start w:val="1"/>
      <w:numFmt w:val="bullet"/>
      <w:lvlText w:val="o"/>
      <w:lvlJc w:val="left"/>
      <w:pPr>
        <w:ind w:left="5760" w:hanging="360"/>
      </w:pPr>
      <w:rPr>
        <w:rFonts w:hint="default" w:ascii="Courier New" w:hAnsi="Courier New"/>
      </w:rPr>
    </w:lvl>
    <w:lvl w:ilvl="8" w:tplc="ABD0CA3A">
      <w:start w:val="1"/>
      <w:numFmt w:val="bullet"/>
      <w:lvlText w:val=""/>
      <w:lvlJc w:val="left"/>
      <w:pPr>
        <w:ind w:left="6480" w:hanging="360"/>
      </w:pPr>
      <w:rPr>
        <w:rFonts w:hint="default" w:ascii="Wingdings" w:hAnsi="Wingdings"/>
      </w:rPr>
    </w:lvl>
  </w:abstractNum>
  <w:abstractNum w:abstractNumId="20" w15:restartNumberingAfterBreak="0">
    <w:nsid w:val="4D3CB855"/>
    <w:multiLevelType w:val="hybridMultilevel"/>
    <w:tmpl w:val="235E2614"/>
    <w:lvl w:ilvl="0" w:tplc="3DD80EE8">
      <w:start w:val="1"/>
      <w:numFmt w:val="bullet"/>
      <w:lvlText w:val=""/>
      <w:lvlJc w:val="left"/>
      <w:pPr>
        <w:ind w:left="720" w:hanging="360"/>
      </w:pPr>
      <w:rPr>
        <w:rFonts w:hint="default" w:ascii="Symbol" w:hAnsi="Symbol"/>
      </w:rPr>
    </w:lvl>
    <w:lvl w:ilvl="1" w:tplc="3D203F5E">
      <w:start w:val="1"/>
      <w:numFmt w:val="bullet"/>
      <w:lvlText w:val="o"/>
      <w:lvlJc w:val="left"/>
      <w:pPr>
        <w:ind w:left="1440" w:hanging="360"/>
      </w:pPr>
      <w:rPr>
        <w:rFonts w:hint="default" w:ascii="Courier New" w:hAnsi="Courier New"/>
      </w:rPr>
    </w:lvl>
    <w:lvl w:ilvl="2" w:tplc="7BD621D4">
      <w:start w:val="1"/>
      <w:numFmt w:val="bullet"/>
      <w:lvlText w:val=""/>
      <w:lvlJc w:val="left"/>
      <w:pPr>
        <w:ind w:left="2160" w:hanging="360"/>
      </w:pPr>
      <w:rPr>
        <w:rFonts w:hint="default" w:ascii="Wingdings" w:hAnsi="Wingdings"/>
      </w:rPr>
    </w:lvl>
    <w:lvl w:ilvl="3" w:tplc="4BA446A4">
      <w:start w:val="1"/>
      <w:numFmt w:val="bullet"/>
      <w:lvlText w:val=""/>
      <w:lvlJc w:val="left"/>
      <w:pPr>
        <w:ind w:left="2880" w:hanging="360"/>
      </w:pPr>
      <w:rPr>
        <w:rFonts w:hint="default" w:ascii="Symbol" w:hAnsi="Symbol"/>
      </w:rPr>
    </w:lvl>
    <w:lvl w:ilvl="4" w:tplc="6F882316">
      <w:start w:val="1"/>
      <w:numFmt w:val="bullet"/>
      <w:lvlText w:val="o"/>
      <w:lvlJc w:val="left"/>
      <w:pPr>
        <w:ind w:left="3600" w:hanging="360"/>
      </w:pPr>
      <w:rPr>
        <w:rFonts w:hint="default" w:ascii="Courier New" w:hAnsi="Courier New"/>
      </w:rPr>
    </w:lvl>
    <w:lvl w:ilvl="5" w:tplc="8B861E34">
      <w:start w:val="1"/>
      <w:numFmt w:val="bullet"/>
      <w:lvlText w:val=""/>
      <w:lvlJc w:val="left"/>
      <w:pPr>
        <w:ind w:left="4320" w:hanging="360"/>
      </w:pPr>
      <w:rPr>
        <w:rFonts w:hint="default" w:ascii="Wingdings" w:hAnsi="Wingdings"/>
      </w:rPr>
    </w:lvl>
    <w:lvl w:ilvl="6" w:tplc="02C6CC8C">
      <w:start w:val="1"/>
      <w:numFmt w:val="bullet"/>
      <w:lvlText w:val=""/>
      <w:lvlJc w:val="left"/>
      <w:pPr>
        <w:ind w:left="5040" w:hanging="360"/>
      </w:pPr>
      <w:rPr>
        <w:rFonts w:hint="default" w:ascii="Symbol" w:hAnsi="Symbol"/>
      </w:rPr>
    </w:lvl>
    <w:lvl w:ilvl="7" w:tplc="AD647F78">
      <w:start w:val="1"/>
      <w:numFmt w:val="bullet"/>
      <w:lvlText w:val="o"/>
      <w:lvlJc w:val="left"/>
      <w:pPr>
        <w:ind w:left="5760" w:hanging="360"/>
      </w:pPr>
      <w:rPr>
        <w:rFonts w:hint="default" w:ascii="Courier New" w:hAnsi="Courier New"/>
      </w:rPr>
    </w:lvl>
    <w:lvl w:ilvl="8" w:tplc="B1ACB7E2">
      <w:start w:val="1"/>
      <w:numFmt w:val="bullet"/>
      <w:lvlText w:val=""/>
      <w:lvlJc w:val="left"/>
      <w:pPr>
        <w:ind w:left="6480" w:hanging="360"/>
      </w:pPr>
      <w:rPr>
        <w:rFonts w:hint="default" w:ascii="Wingdings" w:hAnsi="Wingdings"/>
      </w:rPr>
    </w:lvl>
  </w:abstractNum>
  <w:abstractNum w:abstractNumId="21" w15:restartNumberingAfterBreak="0">
    <w:nsid w:val="52A15E00"/>
    <w:multiLevelType w:val="hybridMultilevel"/>
    <w:tmpl w:val="4322E198"/>
    <w:lvl w:ilvl="0" w:tplc="1700BC84">
      <w:start w:val="1"/>
      <w:numFmt w:val="bullet"/>
      <w:lvlText w:val=""/>
      <w:lvlJc w:val="left"/>
      <w:pPr>
        <w:ind w:left="720" w:hanging="360"/>
      </w:pPr>
      <w:rPr>
        <w:rFonts w:hint="default" w:ascii="Symbol" w:hAnsi="Symbol"/>
      </w:rPr>
    </w:lvl>
    <w:lvl w:ilvl="1" w:tplc="BF548570">
      <w:start w:val="1"/>
      <w:numFmt w:val="bullet"/>
      <w:lvlText w:val="o"/>
      <w:lvlJc w:val="left"/>
      <w:pPr>
        <w:ind w:left="1440" w:hanging="360"/>
      </w:pPr>
      <w:rPr>
        <w:rFonts w:hint="default" w:ascii="Courier New" w:hAnsi="Courier New"/>
      </w:rPr>
    </w:lvl>
    <w:lvl w:ilvl="2" w:tplc="942E3FEA">
      <w:start w:val="1"/>
      <w:numFmt w:val="bullet"/>
      <w:lvlText w:val=""/>
      <w:lvlJc w:val="left"/>
      <w:pPr>
        <w:ind w:left="2160" w:hanging="360"/>
      </w:pPr>
      <w:rPr>
        <w:rFonts w:hint="default" w:ascii="Wingdings" w:hAnsi="Wingdings"/>
      </w:rPr>
    </w:lvl>
    <w:lvl w:ilvl="3" w:tplc="7242B1A4">
      <w:start w:val="1"/>
      <w:numFmt w:val="bullet"/>
      <w:lvlText w:val=""/>
      <w:lvlJc w:val="left"/>
      <w:pPr>
        <w:ind w:left="2880" w:hanging="360"/>
      </w:pPr>
      <w:rPr>
        <w:rFonts w:hint="default" w:ascii="Symbol" w:hAnsi="Symbol"/>
      </w:rPr>
    </w:lvl>
    <w:lvl w:ilvl="4" w:tplc="94F4FF28">
      <w:start w:val="1"/>
      <w:numFmt w:val="bullet"/>
      <w:lvlText w:val="o"/>
      <w:lvlJc w:val="left"/>
      <w:pPr>
        <w:ind w:left="3600" w:hanging="360"/>
      </w:pPr>
      <w:rPr>
        <w:rFonts w:hint="default" w:ascii="Courier New" w:hAnsi="Courier New"/>
      </w:rPr>
    </w:lvl>
    <w:lvl w:ilvl="5" w:tplc="2C88EB7A">
      <w:start w:val="1"/>
      <w:numFmt w:val="bullet"/>
      <w:lvlText w:val=""/>
      <w:lvlJc w:val="left"/>
      <w:pPr>
        <w:ind w:left="4320" w:hanging="360"/>
      </w:pPr>
      <w:rPr>
        <w:rFonts w:hint="default" w:ascii="Wingdings" w:hAnsi="Wingdings"/>
      </w:rPr>
    </w:lvl>
    <w:lvl w:ilvl="6" w:tplc="465A5DCA">
      <w:start w:val="1"/>
      <w:numFmt w:val="bullet"/>
      <w:lvlText w:val=""/>
      <w:lvlJc w:val="left"/>
      <w:pPr>
        <w:ind w:left="5040" w:hanging="360"/>
      </w:pPr>
      <w:rPr>
        <w:rFonts w:hint="default" w:ascii="Symbol" w:hAnsi="Symbol"/>
      </w:rPr>
    </w:lvl>
    <w:lvl w:ilvl="7" w:tplc="A61C2ED0">
      <w:start w:val="1"/>
      <w:numFmt w:val="bullet"/>
      <w:lvlText w:val="o"/>
      <w:lvlJc w:val="left"/>
      <w:pPr>
        <w:ind w:left="5760" w:hanging="360"/>
      </w:pPr>
      <w:rPr>
        <w:rFonts w:hint="default" w:ascii="Courier New" w:hAnsi="Courier New"/>
      </w:rPr>
    </w:lvl>
    <w:lvl w:ilvl="8" w:tplc="3D28B4E8">
      <w:start w:val="1"/>
      <w:numFmt w:val="bullet"/>
      <w:lvlText w:val=""/>
      <w:lvlJc w:val="left"/>
      <w:pPr>
        <w:ind w:left="6480" w:hanging="360"/>
      </w:pPr>
      <w:rPr>
        <w:rFonts w:hint="default" w:ascii="Wingdings" w:hAnsi="Wingdings"/>
      </w:rPr>
    </w:lvl>
  </w:abstractNum>
  <w:abstractNum w:abstractNumId="22" w15:restartNumberingAfterBreak="0">
    <w:nsid w:val="670C40CE"/>
    <w:multiLevelType w:val="hybridMultilevel"/>
    <w:tmpl w:val="FFFFFFFF"/>
    <w:lvl w:ilvl="0" w:tplc="BC2212AA">
      <w:start w:val="1"/>
      <w:numFmt w:val="bullet"/>
      <w:lvlText w:val=""/>
      <w:lvlJc w:val="left"/>
      <w:pPr>
        <w:ind w:left="720" w:hanging="360"/>
      </w:pPr>
      <w:rPr>
        <w:rFonts w:hint="default" w:ascii="Symbol" w:hAnsi="Symbol"/>
      </w:rPr>
    </w:lvl>
    <w:lvl w:ilvl="1" w:tplc="4FF4BB04">
      <w:start w:val="1"/>
      <w:numFmt w:val="bullet"/>
      <w:lvlText w:val="o"/>
      <w:lvlJc w:val="left"/>
      <w:pPr>
        <w:ind w:left="1440" w:hanging="360"/>
      </w:pPr>
      <w:rPr>
        <w:rFonts w:hint="default" w:ascii="Courier New" w:hAnsi="Courier New"/>
      </w:rPr>
    </w:lvl>
    <w:lvl w:ilvl="2" w:tplc="FA5C673C">
      <w:start w:val="1"/>
      <w:numFmt w:val="bullet"/>
      <w:lvlText w:val=""/>
      <w:lvlJc w:val="left"/>
      <w:pPr>
        <w:ind w:left="2160" w:hanging="360"/>
      </w:pPr>
      <w:rPr>
        <w:rFonts w:hint="default" w:ascii="Wingdings" w:hAnsi="Wingdings"/>
      </w:rPr>
    </w:lvl>
    <w:lvl w:ilvl="3" w:tplc="FEDA8D74">
      <w:start w:val="1"/>
      <w:numFmt w:val="bullet"/>
      <w:lvlText w:val=""/>
      <w:lvlJc w:val="left"/>
      <w:pPr>
        <w:ind w:left="2880" w:hanging="360"/>
      </w:pPr>
      <w:rPr>
        <w:rFonts w:hint="default" w:ascii="Symbol" w:hAnsi="Symbol"/>
      </w:rPr>
    </w:lvl>
    <w:lvl w:ilvl="4" w:tplc="025E07AC">
      <w:start w:val="1"/>
      <w:numFmt w:val="bullet"/>
      <w:lvlText w:val="o"/>
      <w:lvlJc w:val="left"/>
      <w:pPr>
        <w:ind w:left="3600" w:hanging="360"/>
      </w:pPr>
      <w:rPr>
        <w:rFonts w:hint="default" w:ascii="Courier New" w:hAnsi="Courier New"/>
      </w:rPr>
    </w:lvl>
    <w:lvl w:ilvl="5" w:tplc="D6028176">
      <w:start w:val="1"/>
      <w:numFmt w:val="bullet"/>
      <w:lvlText w:val=""/>
      <w:lvlJc w:val="left"/>
      <w:pPr>
        <w:ind w:left="4320" w:hanging="360"/>
      </w:pPr>
      <w:rPr>
        <w:rFonts w:hint="default" w:ascii="Wingdings" w:hAnsi="Wingdings"/>
      </w:rPr>
    </w:lvl>
    <w:lvl w:ilvl="6" w:tplc="07FE155E">
      <w:start w:val="1"/>
      <w:numFmt w:val="bullet"/>
      <w:lvlText w:val=""/>
      <w:lvlJc w:val="left"/>
      <w:pPr>
        <w:ind w:left="5040" w:hanging="360"/>
      </w:pPr>
      <w:rPr>
        <w:rFonts w:hint="default" w:ascii="Symbol" w:hAnsi="Symbol"/>
      </w:rPr>
    </w:lvl>
    <w:lvl w:ilvl="7" w:tplc="FF727418">
      <w:start w:val="1"/>
      <w:numFmt w:val="bullet"/>
      <w:lvlText w:val="o"/>
      <w:lvlJc w:val="left"/>
      <w:pPr>
        <w:ind w:left="5760" w:hanging="360"/>
      </w:pPr>
      <w:rPr>
        <w:rFonts w:hint="default" w:ascii="Courier New" w:hAnsi="Courier New"/>
      </w:rPr>
    </w:lvl>
    <w:lvl w:ilvl="8" w:tplc="2D7EB220">
      <w:start w:val="1"/>
      <w:numFmt w:val="bullet"/>
      <w:lvlText w:val=""/>
      <w:lvlJc w:val="left"/>
      <w:pPr>
        <w:ind w:left="6480" w:hanging="360"/>
      </w:pPr>
      <w:rPr>
        <w:rFonts w:hint="default" w:ascii="Wingdings" w:hAnsi="Wingdings"/>
      </w:rPr>
    </w:lvl>
  </w:abstractNum>
  <w:abstractNum w:abstractNumId="23" w15:restartNumberingAfterBreak="0">
    <w:nsid w:val="6DD09CCD"/>
    <w:multiLevelType w:val="hybridMultilevel"/>
    <w:tmpl w:val="8CB23222"/>
    <w:lvl w:ilvl="0" w:tplc="C5D649F0">
      <w:start w:val="1"/>
      <w:numFmt w:val="bullet"/>
      <w:lvlText w:val=""/>
      <w:lvlJc w:val="left"/>
      <w:pPr>
        <w:ind w:left="720" w:hanging="360"/>
      </w:pPr>
      <w:rPr>
        <w:rFonts w:hint="default" w:ascii="Symbol" w:hAnsi="Symbol"/>
      </w:rPr>
    </w:lvl>
    <w:lvl w:ilvl="1" w:tplc="DF2C2EAC">
      <w:start w:val="1"/>
      <w:numFmt w:val="bullet"/>
      <w:lvlText w:val="o"/>
      <w:lvlJc w:val="left"/>
      <w:pPr>
        <w:ind w:left="1440" w:hanging="360"/>
      </w:pPr>
      <w:rPr>
        <w:rFonts w:hint="default" w:ascii="Courier New" w:hAnsi="Courier New"/>
      </w:rPr>
    </w:lvl>
    <w:lvl w:ilvl="2" w:tplc="F8BCD75C">
      <w:start w:val="1"/>
      <w:numFmt w:val="bullet"/>
      <w:lvlText w:val=""/>
      <w:lvlJc w:val="left"/>
      <w:pPr>
        <w:ind w:left="2160" w:hanging="360"/>
      </w:pPr>
      <w:rPr>
        <w:rFonts w:hint="default" w:ascii="Wingdings" w:hAnsi="Wingdings"/>
      </w:rPr>
    </w:lvl>
    <w:lvl w:ilvl="3" w:tplc="A558C9E2">
      <w:start w:val="1"/>
      <w:numFmt w:val="bullet"/>
      <w:lvlText w:val=""/>
      <w:lvlJc w:val="left"/>
      <w:pPr>
        <w:ind w:left="2880" w:hanging="360"/>
      </w:pPr>
      <w:rPr>
        <w:rFonts w:hint="default" w:ascii="Symbol" w:hAnsi="Symbol"/>
      </w:rPr>
    </w:lvl>
    <w:lvl w:ilvl="4" w:tplc="919C8AE4">
      <w:start w:val="1"/>
      <w:numFmt w:val="bullet"/>
      <w:lvlText w:val="o"/>
      <w:lvlJc w:val="left"/>
      <w:pPr>
        <w:ind w:left="3600" w:hanging="360"/>
      </w:pPr>
      <w:rPr>
        <w:rFonts w:hint="default" w:ascii="Courier New" w:hAnsi="Courier New"/>
      </w:rPr>
    </w:lvl>
    <w:lvl w:ilvl="5" w:tplc="C3FE89D6">
      <w:start w:val="1"/>
      <w:numFmt w:val="bullet"/>
      <w:lvlText w:val=""/>
      <w:lvlJc w:val="left"/>
      <w:pPr>
        <w:ind w:left="4320" w:hanging="360"/>
      </w:pPr>
      <w:rPr>
        <w:rFonts w:hint="default" w:ascii="Wingdings" w:hAnsi="Wingdings"/>
      </w:rPr>
    </w:lvl>
    <w:lvl w:ilvl="6" w:tplc="433A961E">
      <w:start w:val="1"/>
      <w:numFmt w:val="bullet"/>
      <w:lvlText w:val=""/>
      <w:lvlJc w:val="left"/>
      <w:pPr>
        <w:ind w:left="5040" w:hanging="360"/>
      </w:pPr>
      <w:rPr>
        <w:rFonts w:hint="default" w:ascii="Symbol" w:hAnsi="Symbol"/>
      </w:rPr>
    </w:lvl>
    <w:lvl w:ilvl="7" w:tplc="9B06CAAC">
      <w:start w:val="1"/>
      <w:numFmt w:val="bullet"/>
      <w:lvlText w:val="o"/>
      <w:lvlJc w:val="left"/>
      <w:pPr>
        <w:ind w:left="5760" w:hanging="360"/>
      </w:pPr>
      <w:rPr>
        <w:rFonts w:hint="default" w:ascii="Courier New" w:hAnsi="Courier New"/>
      </w:rPr>
    </w:lvl>
    <w:lvl w:ilvl="8" w:tplc="A8900F78">
      <w:start w:val="1"/>
      <w:numFmt w:val="bullet"/>
      <w:lvlText w:val=""/>
      <w:lvlJc w:val="left"/>
      <w:pPr>
        <w:ind w:left="6480" w:hanging="360"/>
      </w:pPr>
      <w:rPr>
        <w:rFonts w:hint="default" w:ascii="Wingdings" w:hAnsi="Wingdings"/>
      </w:rPr>
    </w:lvl>
  </w:abstractNum>
  <w:abstractNum w:abstractNumId="24" w15:restartNumberingAfterBreak="0">
    <w:nsid w:val="75F3A115"/>
    <w:multiLevelType w:val="hybridMultilevel"/>
    <w:tmpl w:val="B47681BC"/>
    <w:lvl w:ilvl="0" w:tplc="9E2C790A">
      <w:start w:val="1"/>
      <w:numFmt w:val="bullet"/>
      <w:lvlText w:val=""/>
      <w:lvlJc w:val="left"/>
      <w:pPr>
        <w:ind w:left="720" w:hanging="360"/>
      </w:pPr>
      <w:rPr>
        <w:rFonts w:hint="default" w:ascii="Symbol" w:hAnsi="Symbol"/>
      </w:rPr>
    </w:lvl>
    <w:lvl w:ilvl="1" w:tplc="02000470">
      <w:start w:val="1"/>
      <w:numFmt w:val="bullet"/>
      <w:lvlText w:val="o"/>
      <w:lvlJc w:val="left"/>
      <w:pPr>
        <w:ind w:left="1440" w:hanging="360"/>
      </w:pPr>
      <w:rPr>
        <w:rFonts w:hint="default" w:ascii="Courier New" w:hAnsi="Courier New"/>
      </w:rPr>
    </w:lvl>
    <w:lvl w:ilvl="2" w:tplc="A5A05730">
      <w:start w:val="1"/>
      <w:numFmt w:val="bullet"/>
      <w:lvlText w:val=""/>
      <w:lvlJc w:val="left"/>
      <w:pPr>
        <w:ind w:left="2160" w:hanging="360"/>
      </w:pPr>
      <w:rPr>
        <w:rFonts w:hint="default" w:ascii="Wingdings" w:hAnsi="Wingdings"/>
      </w:rPr>
    </w:lvl>
    <w:lvl w:ilvl="3" w:tplc="5096DDC2">
      <w:start w:val="1"/>
      <w:numFmt w:val="bullet"/>
      <w:lvlText w:val=""/>
      <w:lvlJc w:val="left"/>
      <w:pPr>
        <w:ind w:left="2880" w:hanging="360"/>
      </w:pPr>
      <w:rPr>
        <w:rFonts w:hint="default" w:ascii="Symbol" w:hAnsi="Symbol"/>
      </w:rPr>
    </w:lvl>
    <w:lvl w:ilvl="4" w:tplc="05B09F72">
      <w:start w:val="1"/>
      <w:numFmt w:val="bullet"/>
      <w:lvlText w:val="o"/>
      <w:lvlJc w:val="left"/>
      <w:pPr>
        <w:ind w:left="3600" w:hanging="360"/>
      </w:pPr>
      <w:rPr>
        <w:rFonts w:hint="default" w:ascii="Courier New" w:hAnsi="Courier New"/>
      </w:rPr>
    </w:lvl>
    <w:lvl w:ilvl="5" w:tplc="896676F8">
      <w:start w:val="1"/>
      <w:numFmt w:val="bullet"/>
      <w:lvlText w:val=""/>
      <w:lvlJc w:val="left"/>
      <w:pPr>
        <w:ind w:left="4320" w:hanging="360"/>
      </w:pPr>
      <w:rPr>
        <w:rFonts w:hint="default" w:ascii="Wingdings" w:hAnsi="Wingdings"/>
      </w:rPr>
    </w:lvl>
    <w:lvl w:ilvl="6" w:tplc="64E2A146">
      <w:start w:val="1"/>
      <w:numFmt w:val="bullet"/>
      <w:lvlText w:val=""/>
      <w:lvlJc w:val="left"/>
      <w:pPr>
        <w:ind w:left="5040" w:hanging="360"/>
      </w:pPr>
      <w:rPr>
        <w:rFonts w:hint="default" w:ascii="Symbol" w:hAnsi="Symbol"/>
      </w:rPr>
    </w:lvl>
    <w:lvl w:ilvl="7" w:tplc="8C9A612E">
      <w:start w:val="1"/>
      <w:numFmt w:val="bullet"/>
      <w:lvlText w:val="o"/>
      <w:lvlJc w:val="left"/>
      <w:pPr>
        <w:ind w:left="5760" w:hanging="360"/>
      </w:pPr>
      <w:rPr>
        <w:rFonts w:hint="default" w:ascii="Courier New" w:hAnsi="Courier New"/>
      </w:rPr>
    </w:lvl>
    <w:lvl w:ilvl="8" w:tplc="B22A7026">
      <w:start w:val="1"/>
      <w:numFmt w:val="bullet"/>
      <w:lvlText w:val=""/>
      <w:lvlJc w:val="left"/>
      <w:pPr>
        <w:ind w:left="6480" w:hanging="360"/>
      </w:pPr>
      <w:rPr>
        <w:rFonts w:hint="default" w:ascii="Wingdings" w:hAnsi="Wingdings"/>
      </w:rPr>
    </w:lvl>
  </w:abstractNum>
  <w:abstractNum w:abstractNumId="25" w15:restartNumberingAfterBreak="0">
    <w:nsid w:val="782BF4DE"/>
    <w:multiLevelType w:val="hybridMultilevel"/>
    <w:tmpl w:val="5B66DF70"/>
    <w:lvl w:ilvl="0" w:tplc="8CFC208C">
      <w:start w:val="1"/>
      <w:numFmt w:val="bullet"/>
      <w:lvlText w:val=""/>
      <w:lvlJc w:val="left"/>
      <w:pPr>
        <w:ind w:left="720" w:hanging="360"/>
      </w:pPr>
      <w:rPr>
        <w:rFonts w:hint="default" w:ascii="Symbol" w:hAnsi="Symbol"/>
      </w:rPr>
    </w:lvl>
    <w:lvl w:ilvl="1" w:tplc="E3B41F40">
      <w:start w:val="1"/>
      <w:numFmt w:val="bullet"/>
      <w:lvlText w:val="o"/>
      <w:lvlJc w:val="left"/>
      <w:pPr>
        <w:ind w:left="1440" w:hanging="360"/>
      </w:pPr>
      <w:rPr>
        <w:rFonts w:hint="default" w:ascii="Courier New" w:hAnsi="Courier New"/>
      </w:rPr>
    </w:lvl>
    <w:lvl w:ilvl="2" w:tplc="2BDCF60A">
      <w:start w:val="1"/>
      <w:numFmt w:val="bullet"/>
      <w:lvlText w:val=""/>
      <w:lvlJc w:val="left"/>
      <w:pPr>
        <w:ind w:left="2160" w:hanging="360"/>
      </w:pPr>
      <w:rPr>
        <w:rFonts w:hint="default" w:ascii="Wingdings" w:hAnsi="Wingdings"/>
      </w:rPr>
    </w:lvl>
    <w:lvl w:ilvl="3" w:tplc="709A673C">
      <w:start w:val="1"/>
      <w:numFmt w:val="bullet"/>
      <w:lvlText w:val=""/>
      <w:lvlJc w:val="left"/>
      <w:pPr>
        <w:ind w:left="2880" w:hanging="360"/>
      </w:pPr>
      <w:rPr>
        <w:rFonts w:hint="default" w:ascii="Symbol" w:hAnsi="Symbol"/>
      </w:rPr>
    </w:lvl>
    <w:lvl w:ilvl="4" w:tplc="D8783456">
      <w:start w:val="1"/>
      <w:numFmt w:val="bullet"/>
      <w:lvlText w:val="o"/>
      <w:lvlJc w:val="left"/>
      <w:pPr>
        <w:ind w:left="3600" w:hanging="360"/>
      </w:pPr>
      <w:rPr>
        <w:rFonts w:hint="default" w:ascii="Courier New" w:hAnsi="Courier New"/>
      </w:rPr>
    </w:lvl>
    <w:lvl w:ilvl="5" w:tplc="114265F0">
      <w:start w:val="1"/>
      <w:numFmt w:val="bullet"/>
      <w:lvlText w:val=""/>
      <w:lvlJc w:val="left"/>
      <w:pPr>
        <w:ind w:left="4320" w:hanging="360"/>
      </w:pPr>
      <w:rPr>
        <w:rFonts w:hint="default" w:ascii="Wingdings" w:hAnsi="Wingdings"/>
      </w:rPr>
    </w:lvl>
    <w:lvl w:ilvl="6" w:tplc="0CD244AA">
      <w:start w:val="1"/>
      <w:numFmt w:val="bullet"/>
      <w:lvlText w:val=""/>
      <w:lvlJc w:val="left"/>
      <w:pPr>
        <w:ind w:left="5040" w:hanging="360"/>
      </w:pPr>
      <w:rPr>
        <w:rFonts w:hint="default" w:ascii="Symbol" w:hAnsi="Symbol"/>
      </w:rPr>
    </w:lvl>
    <w:lvl w:ilvl="7" w:tplc="78DE3E2E">
      <w:start w:val="1"/>
      <w:numFmt w:val="bullet"/>
      <w:lvlText w:val="o"/>
      <w:lvlJc w:val="left"/>
      <w:pPr>
        <w:ind w:left="5760" w:hanging="360"/>
      </w:pPr>
      <w:rPr>
        <w:rFonts w:hint="default" w:ascii="Courier New" w:hAnsi="Courier New"/>
      </w:rPr>
    </w:lvl>
    <w:lvl w:ilvl="8" w:tplc="FBAC82BA">
      <w:start w:val="1"/>
      <w:numFmt w:val="bullet"/>
      <w:lvlText w:val=""/>
      <w:lvlJc w:val="left"/>
      <w:pPr>
        <w:ind w:left="6480" w:hanging="360"/>
      </w:pPr>
      <w:rPr>
        <w:rFonts w:hint="default" w:ascii="Wingdings" w:hAnsi="Wingdings"/>
      </w:rPr>
    </w:lvl>
  </w:abstractNum>
  <w:abstractNum w:abstractNumId="26" w15:restartNumberingAfterBreak="0">
    <w:nsid w:val="79010762"/>
    <w:multiLevelType w:val="hybridMultilevel"/>
    <w:tmpl w:val="1868D5EE"/>
    <w:lvl w:ilvl="0" w:tplc="CC5A5232">
      <w:start w:val="1"/>
      <w:numFmt w:val="bullet"/>
      <w:lvlText w:val=""/>
      <w:lvlJc w:val="left"/>
      <w:pPr>
        <w:ind w:left="720" w:hanging="360"/>
      </w:pPr>
      <w:rPr>
        <w:rFonts w:hint="default" w:ascii="Symbol" w:hAnsi="Symbol"/>
      </w:rPr>
    </w:lvl>
    <w:lvl w:ilvl="1" w:tplc="D2AE0272">
      <w:start w:val="1"/>
      <w:numFmt w:val="bullet"/>
      <w:lvlText w:val="o"/>
      <w:lvlJc w:val="left"/>
      <w:pPr>
        <w:ind w:left="1440" w:hanging="360"/>
      </w:pPr>
      <w:rPr>
        <w:rFonts w:hint="default" w:ascii="Courier New" w:hAnsi="Courier New"/>
      </w:rPr>
    </w:lvl>
    <w:lvl w:ilvl="2" w:tplc="3432ADB2">
      <w:start w:val="1"/>
      <w:numFmt w:val="bullet"/>
      <w:lvlText w:val=""/>
      <w:lvlJc w:val="left"/>
      <w:pPr>
        <w:ind w:left="2160" w:hanging="360"/>
      </w:pPr>
      <w:rPr>
        <w:rFonts w:hint="default" w:ascii="Wingdings" w:hAnsi="Wingdings"/>
      </w:rPr>
    </w:lvl>
    <w:lvl w:ilvl="3" w:tplc="0366B42A">
      <w:start w:val="1"/>
      <w:numFmt w:val="bullet"/>
      <w:lvlText w:val=""/>
      <w:lvlJc w:val="left"/>
      <w:pPr>
        <w:ind w:left="2880" w:hanging="360"/>
      </w:pPr>
      <w:rPr>
        <w:rFonts w:hint="default" w:ascii="Symbol" w:hAnsi="Symbol"/>
      </w:rPr>
    </w:lvl>
    <w:lvl w:ilvl="4" w:tplc="301CF5AC">
      <w:start w:val="1"/>
      <w:numFmt w:val="bullet"/>
      <w:lvlText w:val="o"/>
      <w:lvlJc w:val="left"/>
      <w:pPr>
        <w:ind w:left="3600" w:hanging="360"/>
      </w:pPr>
      <w:rPr>
        <w:rFonts w:hint="default" w:ascii="Courier New" w:hAnsi="Courier New"/>
      </w:rPr>
    </w:lvl>
    <w:lvl w:ilvl="5" w:tplc="64A0BDB8">
      <w:start w:val="1"/>
      <w:numFmt w:val="bullet"/>
      <w:lvlText w:val=""/>
      <w:lvlJc w:val="left"/>
      <w:pPr>
        <w:ind w:left="4320" w:hanging="360"/>
      </w:pPr>
      <w:rPr>
        <w:rFonts w:hint="default" w:ascii="Wingdings" w:hAnsi="Wingdings"/>
      </w:rPr>
    </w:lvl>
    <w:lvl w:ilvl="6" w:tplc="F1DE5EDE">
      <w:start w:val="1"/>
      <w:numFmt w:val="bullet"/>
      <w:lvlText w:val=""/>
      <w:lvlJc w:val="left"/>
      <w:pPr>
        <w:ind w:left="5040" w:hanging="360"/>
      </w:pPr>
      <w:rPr>
        <w:rFonts w:hint="default" w:ascii="Symbol" w:hAnsi="Symbol"/>
      </w:rPr>
    </w:lvl>
    <w:lvl w:ilvl="7" w:tplc="E07A466E">
      <w:start w:val="1"/>
      <w:numFmt w:val="bullet"/>
      <w:lvlText w:val="o"/>
      <w:lvlJc w:val="left"/>
      <w:pPr>
        <w:ind w:left="5760" w:hanging="360"/>
      </w:pPr>
      <w:rPr>
        <w:rFonts w:hint="default" w:ascii="Courier New" w:hAnsi="Courier New"/>
      </w:rPr>
    </w:lvl>
    <w:lvl w:ilvl="8" w:tplc="4C82654A">
      <w:start w:val="1"/>
      <w:numFmt w:val="bullet"/>
      <w:lvlText w:val=""/>
      <w:lvlJc w:val="left"/>
      <w:pPr>
        <w:ind w:left="6480" w:hanging="360"/>
      </w:pPr>
      <w:rPr>
        <w:rFonts w:hint="default" w:ascii="Wingdings" w:hAnsi="Wingdings"/>
      </w:rPr>
    </w:lvl>
  </w:abstractNum>
  <w:abstractNum w:abstractNumId="27" w15:restartNumberingAfterBreak="0">
    <w:nsid w:val="79B31978"/>
    <w:multiLevelType w:val="hybridMultilevel"/>
    <w:tmpl w:val="74DEE6C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7AFC4E70"/>
    <w:multiLevelType w:val="hybridMultilevel"/>
    <w:tmpl w:val="54D6E8D0"/>
    <w:lvl w:ilvl="0" w:tplc="EFA41370">
      <w:start w:val="1"/>
      <w:numFmt w:val="bullet"/>
      <w:lvlText w:val=""/>
      <w:lvlJc w:val="left"/>
      <w:pPr>
        <w:ind w:left="720" w:hanging="360"/>
      </w:pPr>
      <w:rPr>
        <w:rFonts w:hint="default" w:ascii="Symbol" w:hAnsi="Symbol"/>
      </w:rPr>
    </w:lvl>
    <w:lvl w:ilvl="1" w:tplc="FED0168C">
      <w:start w:val="1"/>
      <w:numFmt w:val="bullet"/>
      <w:lvlText w:val="o"/>
      <w:lvlJc w:val="left"/>
      <w:pPr>
        <w:ind w:left="1440" w:hanging="360"/>
      </w:pPr>
      <w:rPr>
        <w:rFonts w:hint="default" w:ascii="Courier New" w:hAnsi="Courier New"/>
      </w:rPr>
    </w:lvl>
    <w:lvl w:ilvl="2" w:tplc="55BC9506">
      <w:start w:val="1"/>
      <w:numFmt w:val="bullet"/>
      <w:lvlText w:val=""/>
      <w:lvlJc w:val="left"/>
      <w:pPr>
        <w:ind w:left="2160" w:hanging="360"/>
      </w:pPr>
      <w:rPr>
        <w:rFonts w:hint="default" w:ascii="Wingdings" w:hAnsi="Wingdings"/>
      </w:rPr>
    </w:lvl>
    <w:lvl w:ilvl="3" w:tplc="9668BF8C">
      <w:start w:val="1"/>
      <w:numFmt w:val="bullet"/>
      <w:lvlText w:val=""/>
      <w:lvlJc w:val="left"/>
      <w:pPr>
        <w:ind w:left="2880" w:hanging="360"/>
      </w:pPr>
      <w:rPr>
        <w:rFonts w:hint="default" w:ascii="Symbol" w:hAnsi="Symbol"/>
      </w:rPr>
    </w:lvl>
    <w:lvl w:ilvl="4" w:tplc="E5603884">
      <w:start w:val="1"/>
      <w:numFmt w:val="bullet"/>
      <w:lvlText w:val="o"/>
      <w:lvlJc w:val="left"/>
      <w:pPr>
        <w:ind w:left="3600" w:hanging="360"/>
      </w:pPr>
      <w:rPr>
        <w:rFonts w:hint="default" w:ascii="Courier New" w:hAnsi="Courier New"/>
      </w:rPr>
    </w:lvl>
    <w:lvl w:ilvl="5" w:tplc="7EA2A054">
      <w:start w:val="1"/>
      <w:numFmt w:val="bullet"/>
      <w:lvlText w:val=""/>
      <w:lvlJc w:val="left"/>
      <w:pPr>
        <w:ind w:left="4320" w:hanging="360"/>
      </w:pPr>
      <w:rPr>
        <w:rFonts w:hint="default" w:ascii="Wingdings" w:hAnsi="Wingdings"/>
      </w:rPr>
    </w:lvl>
    <w:lvl w:ilvl="6" w:tplc="5B4A7AD6">
      <w:start w:val="1"/>
      <w:numFmt w:val="bullet"/>
      <w:lvlText w:val=""/>
      <w:lvlJc w:val="left"/>
      <w:pPr>
        <w:ind w:left="5040" w:hanging="360"/>
      </w:pPr>
      <w:rPr>
        <w:rFonts w:hint="default" w:ascii="Symbol" w:hAnsi="Symbol"/>
      </w:rPr>
    </w:lvl>
    <w:lvl w:ilvl="7" w:tplc="E43090AE">
      <w:start w:val="1"/>
      <w:numFmt w:val="bullet"/>
      <w:lvlText w:val="o"/>
      <w:lvlJc w:val="left"/>
      <w:pPr>
        <w:ind w:left="5760" w:hanging="360"/>
      </w:pPr>
      <w:rPr>
        <w:rFonts w:hint="default" w:ascii="Courier New" w:hAnsi="Courier New"/>
      </w:rPr>
    </w:lvl>
    <w:lvl w:ilvl="8" w:tplc="02E2DEC4">
      <w:start w:val="1"/>
      <w:numFmt w:val="bullet"/>
      <w:lvlText w:val=""/>
      <w:lvlJc w:val="left"/>
      <w:pPr>
        <w:ind w:left="6480" w:hanging="360"/>
      </w:pPr>
      <w:rPr>
        <w:rFonts w:hint="default" w:ascii="Wingdings" w:hAnsi="Wingdings"/>
      </w:rPr>
    </w:lvl>
  </w:abstractNum>
  <w:num w:numId="33">
    <w:abstractNumId w:val="32"/>
  </w:num>
  <w:num w:numId="32">
    <w:abstractNumId w:val="31"/>
  </w:num>
  <w:num w:numId="31">
    <w:abstractNumId w:val="30"/>
  </w:num>
  <w:num w:numId="30">
    <w:abstractNumId w:val="29"/>
  </w:num>
  <w:num w:numId="1" w16cid:durableId="1761221054">
    <w:abstractNumId w:val="22"/>
  </w:num>
  <w:num w:numId="2" w16cid:durableId="817724249">
    <w:abstractNumId w:val="19"/>
  </w:num>
  <w:num w:numId="3" w16cid:durableId="746460327">
    <w:abstractNumId w:val="1"/>
  </w:num>
  <w:num w:numId="4" w16cid:durableId="719788215">
    <w:abstractNumId w:val="20"/>
  </w:num>
  <w:num w:numId="5" w16cid:durableId="840703100">
    <w:abstractNumId w:val="23"/>
  </w:num>
  <w:num w:numId="6" w16cid:durableId="860631450">
    <w:abstractNumId w:val="15"/>
  </w:num>
  <w:num w:numId="7" w16cid:durableId="353649257">
    <w:abstractNumId w:val="11"/>
  </w:num>
  <w:num w:numId="8" w16cid:durableId="110982835">
    <w:abstractNumId w:val="12"/>
  </w:num>
  <w:num w:numId="9" w16cid:durableId="802504541">
    <w:abstractNumId w:val="0"/>
  </w:num>
  <w:num w:numId="10" w16cid:durableId="101654922">
    <w:abstractNumId w:val="18"/>
  </w:num>
  <w:num w:numId="11" w16cid:durableId="921835355">
    <w:abstractNumId w:val="4"/>
  </w:num>
  <w:num w:numId="12" w16cid:durableId="780295630">
    <w:abstractNumId w:val="7"/>
  </w:num>
  <w:num w:numId="13" w16cid:durableId="521091580">
    <w:abstractNumId w:val="16"/>
  </w:num>
  <w:num w:numId="14" w16cid:durableId="174925937">
    <w:abstractNumId w:val="21"/>
  </w:num>
  <w:num w:numId="15" w16cid:durableId="1183738191">
    <w:abstractNumId w:val="17"/>
  </w:num>
  <w:num w:numId="16" w16cid:durableId="1525440967">
    <w:abstractNumId w:val="24"/>
  </w:num>
  <w:num w:numId="17" w16cid:durableId="1639988907">
    <w:abstractNumId w:val="6"/>
  </w:num>
  <w:num w:numId="18" w16cid:durableId="1469980911">
    <w:abstractNumId w:val="14"/>
  </w:num>
  <w:num w:numId="19" w16cid:durableId="477383788">
    <w:abstractNumId w:val="5"/>
  </w:num>
  <w:num w:numId="20" w16cid:durableId="1335837516">
    <w:abstractNumId w:val="25"/>
  </w:num>
  <w:num w:numId="21" w16cid:durableId="549610978">
    <w:abstractNumId w:val="26"/>
  </w:num>
  <w:num w:numId="22" w16cid:durableId="1460883026">
    <w:abstractNumId w:val="8"/>
  </w:num>
  <w:num w:numId="23" w16cid:durableId="1696729617">
    <w:abstractNumId w:val="28"/>
  </w:num>
  <w:num w:numId="24" w16cid:durableId="643774348">
    <w:abstractNumId w:val="10"/>
  </w:num>
  <w:num w:numId="25" w16cid:durableId="159279490">
    <w:abstractNumId w:val="27"/>
  </w:num>
  <w:num w:numId="26" w16cid:durableId="540821435">
    <w:abstractNumId w:val="3"/>
  </w:num>
  <w:num w:numId="27" w16cid:durableId="881747608">
    <w:abstractNumId w:val="13"/>
  </w:num>
  <w:num w:numId="28" w16cid:durableId="925111320">
    <w:abstractNumId w:val="2"/>
  </w:num>
  <w:num w:numId="29" w16cid:durableId="2131046090">
    <w:abstractNumId w:val="9"/>
  </w:num>
  <w:numIdMacAtCleanup w:val="2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anger, Armin">
    <w15:presenceInfo w15:providerId="AD" w15:userId="S::alanger@ufl.edu::e3874d29-c56d-4460-84c0-2d05004ff76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D20D3D1"/>
    <w:rsid w:val="000129FB"/>
    <w:rsid w:val="000178F9"/>
    <w:rsid w:val="00032171"/>
    <w:rsid w:val="00040ED3"/>
    <w:rsid w:val="000630EA"/>
    <w:rsid w:val="000665BD"/>
    <w:rsid w:val="00075D13"/>
    <w:rsid w:val="000777FE"/>
    <w:rsid w:val="0009733B"/>
    <w:rsid w:val="000C673E"/>
    <w:rsid w:val="000D0B85"/>
    <w:rsid w:val="000F64AA"/>
    <w:rsid w:val="001036BA"/>
    <w:rsid w:val="00105E0C"/>
    <w:rsid w:val="001232F1"/>
    <w:rsid w:val="00140252"/>
    <w:rsid w:val="00165FAB"/>
    <w:rsid w:val="001840D6"/>
    <w:rsid w:val="001841A2"/>
    <w:rsid w:val="001974A6"/>
    <w:rsid w:val="001975B7"/>
    <w:rsid w:val="001C4C88"/>
    <w:rsid w:val="002017A8"/>
    <w:rsid w:val="002051CD"/>
    <w:rsid w:val="00211748"/>
    <w:rsid w:val="0022796F"/>
    <w:rsid w:val="00234BA7"/>
    <w:rsid w:val="00257CFA"/>
    <w:rsid w:val="002602DB"/>
    <w:rsid w:val="00261C9F"/>
    <w:rsid w:val="00265C07"/>
    <w:rsid w:val="00273F4D"/>
    <w:rsid w:val="002771F9"/>
    <w:rsid w:val="00295527"/>
    <w:rsid w:val="002A7399"/>
    <w:rsid w:val="002B47C6"/>
    <w:rsid w:val="002E125B"/>
    <w:rsid w:val="002E51AA"/>
    <w:rsid w:val="002F0549"/>
    <w:rsid w:val="002F1A69"/>
    <w:rsid w:val="00313BDC"/>
    <w:rsid w:val="003147A9"/>
    <w:rsid w:val="0031609C"/>
    <w:rsid w:val="00317904"/>
    <w:rsid w:val="00321ABD"/>
    <w:rsid w:val="00336A26"/>
    <w:rsid w:val="0034008E"/>
    <w:rsid w:val="0034104A"/>
    <w:rsid w:val="00353BE6"/>
    <w:rsid w:val="00353E18"/>
    <w:rsid w:val="003A0F63"/>
    <w:rsid w:val="003C33A3"/>
    <w:rsid w:val="003D43DD"/>
    <w:rsid w:val="003E263F"/>
    <w:rsid w:val="003F5C64"/>
    <w:rsid w:val="00403BC1"/>
    <w:rsid w:val="004050D0"/>
    <w:rsid w:val="0042724B"/>
    <w:rsid w:val="00427BB8"/>
    <w:rsid w:val="00431B71"/>
    <w:rsid w:val="00462DF6"/>
    <w:rsid w:val="00473562"/>
    <w:rsid w:val="00496BC5"/>
    <w:rsid w:val="004A262F"/>
    <w:rsid w:val="004A627C"/>
    <w:rsid w:val="004D169D"/>
    <w:rsid w:val="004E32F8"/>
    <w:rsid w:val="00543296"/>
    <w:rsid w:val="00582D6C"/>
    <w:rsid w:val="00585153"/>
    <w:rsid w:val="00585A9A"/>
    <w:rsid w:val="005A54EF"/>
    <w:rsid w:val="005FDDC7"/>
    <w:rsid w:val="00601EDD"/>
    <w:rsid w:val="0061370C"/>
    <w:rsid w:val="006249A3"/>
    <w:rsid w:val="00632C86"/>
    <w:rsid w:val="00635496"/>
    <w:rsid w:val="00655DDA"/>
    <w:rsid w:val="00695EED"/>
    <w:rsid w:val="006A4893"/>
    <w:rsid w:val="006A68E1"/>
    <w:rsid w:val="006B2FFE"/>
    <w:rsid w:val="006B78F4"/>
    <w:rsid w:val="006F0DAB"/>
    <w:rsid w:val="006F3245"/>
    <w:rsid w:val="006F38AA"/>
    <w:rsid w:val="00702066"/>
    <w:rsid w:val="00713BED"/>
    <w:rsid w:val="0072290B"/>
    <w:rsid w:val="00730205"/>
    <w:rsid w:val="00740244"/>
    <w:rsid w:val="00741518"/>
    <w:rsid w:val="00745AF1"/>
    <w:rsid w:val="00760A16"/>
    <w:rsid w:val="00764D6C"/>
    <w:rsid w:val="007678FC"/>
    <w:rsid w:val="007758ED"/>
    <w:rsid w:val="007A1F86"/>
    <w:rsid w:val="007A645C"/>
    <w:rsid w:val="0080096B"/>
    <w:rsid w:val="00816F41"/>
    <w:rsid w:val="00817D01"/>
    <w:rsid w:val="0082655C"/>
    <w:rsid w:val="00840C53"/>
    <w:rsid w:val="00867557"/>
    <w:rsid w:val="00871AAE"/>
    <w:rsid w:val="008775BD"/>
    <w:rsid w:val="008A34A1"/>
    <w:rsid w:val="008C231D"/>
    <w:rsid w:val="008C2A21"/>
    <w:rsid w:val="008F6F15"/>
    <w:rsid w:val="00925621"/>
    <w:rsid w:val="009343D0"/>
    <w:rsid w:val="009407FC"/>
    <w:rsid w:val="00940B23"/>
    <w:rsid w:val="009514DF"/>
    <w:rsid w:val="009A4A73"/>
    <w:rsid w:val="009B369F"/>
    <w:rsid w:val="009E2245"/>
    <w:rsid w:val="009F6F72"/>
    <w:rsid w:val="00A01B1F"/>
    <w:rsid w:val="00A04742"/>
    <w:rsid w:val="00A12B25"/>
    <w:rsid w:val="00A73274"/>
    <w:rsid w:val="00A85600"/>
    <w:rsid w:val="00A8634F"/>
    <w:rsid w:val="00A91B35"/>
    <w:rsid w:val="00AA5F48"/>
    <w:rsid w:val="00AB78EA"/>
    <w:rsid w:val="00AC16C4"/>
    <w:rsid w:val="00AC55D8"/>
    <w:rsid w:val="00AC733D"/>
    <w:rsid w:val="00AD481E"/>
    <w:rsid w:val="00AD72AF"/>
    <w:rsid w:val="00AF75D3"/>
    <w:rsid w:val="00B05ABE"/>
    <w:rsid w:val="00B64040"/>
    <w:rsid w:val="00B747C4"/>
    <w:rsid w:val="00B95248"/>
    <w:rsid w:val="00BA08A4"/>
    <w:rsid w:val="00BB0EB5"/>
    <w:rsid w:val="00BE45D1"/>
    <w:rsid w:val="00BE4711"/>
    <w:rsid w:val="00BE4EC8"/>
    <w:rsid w:val="00BF2DD8"/>
    <w:rsid w:val="00BF5396"/>
    <w:rsid w:val="00C03CC6"/>
    <w:rsid w:val="00C20CA3"/>
    <w:rsid w:val="00C24425"/>
    <w:rsid w:val="00C3442B"/>
    <w:rsid w:val="00C34BD8"/>
    <w:rsid w:val="00C42171"/>
    <w:rsid w:val="00C50B06"/>
    <w:rsid w:val="00C60EFD"/>
    <w:rsid w:val="00C73BDD"/>
    <w:rsid w:val="00C75E7A"/>
    <w:rsid w:val="00C815A9"/>
    <w:rsid w:val="00C83801"/>
    <w:rsid w:val="00C92276"/>
    <w:rsid w:val="00CA5BA7"/>
    <w:rsid w:val="00CB382D"/>
    <w:rsid w:val="00CB5265"/>
    <w:rsid w:val="00CD226C"/>
    <w:rsid w:val="00CDF91B"/>
    <w:rsid w:val="00CE7B54"/>
    <w:rsid w:val="00CF2354"/>
    <w:rsid w:val="00D07F3A"/>
    <w:rsid w:val="00D14396"/>
    <w:rsid w:val="00D15446"/>
    <w:rsid w:val="00D25911"/>
    <w:rsid w:val="00D36E19"/>
    <w:rsid w:val="00D409CE"/>
    <w:rsid w:val="00D41870"/>
    <w:rsid w:val="00D42877"/>
    <w:rsid w:val="00D43711"/>
    <w:rsid w:val="00D554A4"/>
    <w:rsid w:val="00D763D5"/>
    <w:rsid w:val="00D81056"/>
    <w:rsid w:val="00D965FC"/>
    <w:rsid w:val="00D96A87"/>
    <w:rsid w:val="00DA59B7"/>
    <w:rsid w:val="00DB63E8"/>
    <w:rsid w:val="00DC0636"/>
    <w:rsid w:val="00DE5554"/>
    <w:rsid w:val="00DF09B2"/>
    <w:rsid w:val="00E05608"/>
    <w:rsid w:val="00E362CE"/>
    <w:rsid w:val="00E44D7A"/>
    <w:rsid w:val="00E51E3B"/>
    <w:rsid w:val="00E530EA"/>
    <w:rsid w:val="00E72439"/>
    <w:rsid w:val="00E73624"/>
    <w:rsid w:val="00E80408"/>
    <w:rsid w:val="00E91B63"/>
    <w:rsid w:val="00EA6FDD"/>
    <w:rsid w:val="00EB655D"/>
    <w:rsid w:val="00EC4945"/>
    <w:rsid w:val="00ED2F2D"/>
    <w:rsid w:val="00EF3BF9"/>
    <w:rsid w:val="00F01168"/>
    <w:rsid w:val="00F32990"/>
    <w:rsid w:val="00F32F9B"/>
    <w:rsid w:val="00F37746"/>
    <w:rsid w:val="00F70033"/>
    <w:rsid w:val="00F721DD"/>
    <w:rsid w:val="00F97EFA"/>
    <w:rsid w:val="00FA722C"/>
    <w:rsid w:val="00FC428A"/>
    <w:rsid w:val="00FC7C7B"/>
    <w:rsid w:val="00FD1E06"/>
    <w:rsid w:val="00FD25B8"/>
    <w:rsid w:val="00FD7B28"/>
    <w:rsid w:val="00FE7656"/>
    <w:rsid w:val="00FF49A5"/>
    <w:rsid w:val="016CF581"/>
    <w:rsid w:val="01BAA4DF"/>
    <w:rsid w:val="028EADB9"/>
    <w:rsid w:val="02C55B89"/>
    <w:rsid w:val="030E5638"/>
    <w:rsid w:val="03541E6D"/>
    <w:rsid w:val="03688A5B"/>
    <w:rsid w:val="0401BB34"/>
    <w:rsid w:val="04704D01"/>
    <w:rsid w:val="061F139D"/>
    <w:rsid w:val="06376353"/>
    <w:rsid w:val="06654612"/>
    <w:rsid w:val="06A65E95"/>
    <w:rsid w:val="06B6192D"/>
    <w:rsid w:val="06EE6FE2"/>
    <w:rsid w:val="07C8BFD3"/>
    <w:rsid w:val="07E72C6D"/>
    <w:rsid w:val="080AF276"/>
    <w:rsid w:val="0882F341"/>
    <w:rsid w:val="0911E292"/>
    <w:rsid w:val="092AA189"/>
    <w:rsid w:val="09871455"/>
    <w:rsid w:val="09CAE305"/>
    <w:rsid w:val="09E44D02"/>
    <w:rsid w:val="09F518D9"/>
    <w:rsid w:val="0A176E8F"/>
    <w:rsid w:val="0ADD6D1D"/>
    <w:rsid w:val="0B165B20"/>
    <w:rsid w:val="0B170C99"/>
    <w:rsid w:val="0BA8F2C3"/>
    <w:rsid w:val="0C16E6B9"/>
    <w:rsid w:val="0C81B997"/>
    <w:rsid w:val="0CA34F51"/>
    <w:rsid w:val="0CC399ED"/>
    <w:rsid w:val="0CCE3965"/>
    <w:rsid w:val="0CF6AAB7"/>
    <w:rsid w:val="0D26B559"/>
    <w:rsid w:val="0D5E3BAB"/>
    <w:rsid w:val="0EA5E6DA"/>
    <w:rsid w:val="0F210971"/>
    <w:rsid w:val="0F8237EB"/>
    <w:rsid w:val="0FA6D2D8"/>
    <w:rsid w:val="0FD4EEE0"/>
    <w:rsid w:val="100F0041"/>
    <w:rsid w:val="1036C7C9"/>
    <w:rsid w:val="103CD2C2"/>
    <w:rsid w:val="1052966A"/>
    <w:rsid w:val="107E3A28"/>
    <w:rsid w:val="10F791BC"/>
    <w:rsid w:val="112A0BA4"/>
    <w:rsid w:val="11DE2069"/>
    <w:rsid w:val="11F0F34A"/>
    <w:rsid w:val="124FDF6B"/>
    <w:rsid w:val="126ACFDA"/>
    <w:rsid w:val="1521D1BB"/>
    <w:rsid w:val="158FCB52"/>
    <w:rsid w:val="160ED937"/>
    <w:rsid w:val="161A3986"/>
    <w:rsid w:val="163DC0DF"/>
    <w:rsid w:val="16E2518E"/>
    <w:rsid w:val="16EE9EE9"/>
    <w:rsid w:val="1708376A"/>
    <w:rsid w:val="17119BB6"/>
    <w:rsid w:val="177BF058"/>
    <w:rsid w:val="17E182C3"/>
    <w:rsid w:val="17EDCAE2"/>
    <w:rsid w:val="180246DF"/>
    <w:rsid w:val="18604046"/>
    <w:rsid w:val="188F3242"/>
    <w:rsid w:val="18A57295"/>
    <w:rsid w:val="18C50F9C"/>
    <w:rsid w:val="18EA1FCE"/>
    <w:rsid w:val="19006219"/>
    <w:rsid w:val="197E8F1F"/>
    <w:rsid w:val="19BB1876"/>
    <w:rsid w:val="1B6C725E"/>
    <w:rsid w:val="1BEDD008"/>
    <w:rsid w:val="1CF5853F"/>
    <w:rsid w:val="1D20D3D1"/>
    <w:rsid w:val="1D3AF941"/>
    <w:rsid w:val="1DF69FA8"/>
    <w:rsid w:val="1E921D25"/>
    <w:rsid w:val="1EA7EBB2"/>
    <w:rsid w:val="1EB4A63F"/>
    <w:rsid w:val="1EEFCD73"/>
    <w:rsid w:val="1F3852A9"/>
    <w:rsid w:val="20089B94"/>
    <w:rsid w:val="20655DDE"/>
    <w:rsid w:val="206B522B"/>
    <w:rsid w:val="210D1009"/>
    <w:rsid w:val="210E8AF2"/>
    <w:rsid w:val="215C38A9"/>
    <w:rsid w:val="21B876E5"/>
    <w:rsid w:val="21BEB953"/>
    <w:rsid w:val="21FCB5CE"/>
    <w:rsid w:val="2201D911"/>
    <w:rsid w:val="22B78227"/>
    <w:rsid w:val="235AC58F"/>
    <w:rsid w:val="24A315CC"/>
    <w:rsid w:val="24A5A8E3"/>
    <w:rsid w:val="24F6DB14"/>
    <w:rsid w:val="250CF0FA"/>
    <w:rsid w:val="25191D2C"/>
    <w:rsid w:val="252CE121"/>
    <w:rsid w:val="252D60B1"/>
    <w:rsid w:val="258FB7CF"/>
    <w:rsid w:val="262A315F"/>
    <w:rsid w:val="262A4EB3"/>
    <w:rsid w:val="268B3CF2"/>
    <w:rsid w:val="26F05D4E"/>
    <w:rsid w:val="27586404"/>
    <w:rsid w:val="27AA0DD7"/>
    <w:rsid w:val="27CE56A2"/>
    <w:rsid w:val="27D0D10E"/>
    <w:rsid w:val="2806DAA7"/>
    <w:rsid w:val="28C90496"/>
    <w:rsid w:val="2920C72F"/>
    <w:rsid w:val="293536EC"/>
    <w:rsid w:val="29A70D14"/>
    <w:rsid w:val="29CE3452"/>
    <w:rsid w:val="2AE7C050"/>
    <w:rsid w:val="2C6DA134"/>
    <w:rsid w:val="2CD06086"/>
    <w:rsid w:val="2D3D5AC0"/>
    <w:rsid w:val="2D6B8808"/>
    <w:rsid w:val="2D7566D6"/>
    <w:rsid w:val="2DA1FFB4"/>
    <w:rsid w:val="2E369ED3"/>
    <w:rsid w:val="2E945857"/>
    <w:rsid w:val="2EA311AA"/>
    <w:rsid w:val="2EF4E29B"/>
    <w:rsid w:val="2F499D08"/>
    <w:rsid w:val="305162EB"/>
    <w:rsid w:val="30778498"/>
    <w:rsid w:val="30837B3F"/>
    <w:rsid w:val="308EED72"/>
    <w:rsid w:val="30DE1A71"/>
    <w:rsid w:val="310188AE"/>
    <w:rsid w:val="3286EFCD"/>
    <w:rsid w:val="32CA6D2E"/>
    <w:rsid w:val="32DDB1E5"/>
    <w:rsid w:val="3303486A"/>
    <w:rsid w:val="33549EAF"/>
    <w:rsid w:val="33647888"/>
    <w:rsid w:val="33679DDA"/>
    <w:rsid w:val="33B6E41B"/>
    <w:rsid w:val="34081F62"/>
    <w:rsid w:val="3425B223"/>
    <w:rsid w:val="34603BDF"/>
    <w:rsid w:val="34661E0E"/>
    <w:rsid w:val="34B9BD63"/>
    <w:rsid w:val="34D34E1C"/>
    <w:rsid w:val="350CE40E"/>
    <w:rsid w:val="35281BF6"/>
    <w:rsid w:val="35BD7565"/>
    <w:rsid w:val="364AA0CB"/>
    <w:rsid w:val="36874238"/>
    <w:rsid w:val="3689F364"/>
    <w:rsid w:val="36AD14BF"/>
    <w:rsid w:val="36CE02CE"/>
    <w:rsid w:val="3710C434"/>
    <w:rsid w:val="3724D379"/>
    <w:rsid w:val="37CA6F35"/>
    <w:rsid w:val="37E1141A"/>
    <w:rsid w:val="389EE7E6"/>
    <w:rsid w:val="38BEF71F"/>
    <w:rsid w:val="390ED798"/>
    <w:rsid w:val="393B4768"/>
    <w:rsid w:val="3A00E6C0"/>
    <w:rsid w:val="3B7E8E56"/>
    <w:rsid w:val="3BB7FE5E"/>
    <w:rsid w:val="3C0C9286"/>
    <w:rsid w:val="3C54CC4B"/>
    <w:rsid w:val="3C9EC332"/>
    <w:rsid w:val="3E505D32"/>
    <w:rsid w:val="3EBA2D5A"/>
    <w:rsid w:val="3EDCDD51"/>
    <w:rsid w:val="3F0E31FD"/>
    <w:rsid w:val="3F486946"/>
    <w:rsid w:val="3F8F8422"/>
    <w:rsid w:val="40B5FBD5"/>
    <w:rsid w:val="40D19845"/>
    <w:rsid w:val="40EDA882"/>
    <w:rsid w:val="41DAAC19"/>
    <w:rsid w:val="423C4E1A"/>
    <w:rsid w:val="4257BF90"/>
    <w:rsid w:val="4282E424"/>
    <w:rsid w:val="4287C614"/>
    <w:rsid w:val="42ECAA28"/>
    <w:rsid w:val="434CC203"/>
    <w:rsid w:val="43922974"/>
    <w:rsid w:val="4402F665"/>
    <w:rsid w:val="440B4407"/>
    <w:rsid w:val="4467BEA8"/>
    <w:rsid w:val="44C142D9"/>
    <w:rsid w:val="44DCE385"/>
    <w:rsid w:val="4516C9C6"/>
    <w:rsid w:val="45FBF3D8"/>
    <w:rsid w:val="465DD11A"/>
    <w:rsid w:val="46B0C2B9"/>
    <w:rsid w:val="46BAC7AD"/>
    <w:rsid w:val="46F594C6"/>
    <w:rsid w:val="47A91D59"/>
    <w:rsid w:val="47BC449C"/>
    <w:rsid w:val="47BFD5D4"/>
    <w:rsid w:val="48085C9F"/>
    <w:rsid w:val="4874E05E"/>
    <w:rsid w:val="489B5488"/>
    <w:rsid w:val="48DEB52A"/>
    <w:rsid w:val="48EFBB0A"/>
    <w:rsid w:val="49685B76"/>
    <w:rsid w:val="49B0993E"/>
    <w:rsid w:val="49BFA367"/>
    <w:rsid w:val="49C89259"/>
    <w:rsid w:val="49E795ED"/>
    <w:rsid w:val="4A2DA459"/>
    <w:rsid w:val="4A3A51BA"/>
    <w:rsid w:val="4A9BD4C4"/>
    <w:rsid w:val="4ABD516B"/>
    <w:rsid w:val="4AC75913"/>
    <w:rsid w:val="4ADBA5C5"/>
    <w:rsid w:val="4B1E81C6"/>
    <w:rsid w:val="4B8A00DA"/>
    <w:rsid w:val="4C2E00C5"/>
    <w:rsid w:val="4D02EF8F"/>
    <w:rsid w:val="4D6DFC50"/>
    <w:rsid w:val="4DE64335"/>
    <w:rsid w:val="4E442C0D"/>
    <w:rsid w:val="4E7893DD"/>
    <w:rsid w:val="4E844178"/>
    <w:rsid w:val="4ED9760D"/>
    <w:rsid w:val="4EFA0EED"/>
    <w:rsid w:val="4F0BA653"/>
    <w:rsid w:val="4F373204"/>
    <w:rsid w:val="4F5E52D0"/>
    <w:rsid w:val="50C72254"/>
    <w:rsid w:val="518256FF"/>
    <w:rsid w:val="51A7A0BA"/>
    <w:rsid w:val="51ABE988"/>
    <w:rsid w:val="51FCE05B"/>
    <w:rsid w:val="52176C3D"/>
    <w:rsid w:val="52D23BAA"/>
    <w:rsid w:val="5323B4DE"/>
    <w:rsid w:val="538A409D"/>
    <w:rsid w:val="53C3F124"/>
    <w:rsid w:val="53F30561"/>
    <w:rsid w:val="53FEC316"/>
    <w:rsid w:val="544C0773"/>
    <w:rsid w:val="54589F80"/>
    <w:rsid w:val="55CAA7AD"/>
    <w:rsid w:val="56745D27"/>
    <w:rsid w:val="56AF357D"/>
    <w:rsid w:val="577E2133"/>
    <w:rsid w:val="580BEE17"/>
    <w:rsid w:val="5829955F"/>
    <w:rsid w:val="58DB116D"/>
    <w:rsid w:val="58F29BB8"/>
    <w:rsid w:val="58FE3B23"/>
    <w:rsid w:val="59378C9B"/>
    <w:rsid w:val="59695C24"/>
    <w:rsid w:val="598B264A"/>
    <w:rsid w:val="5997ABA2"/>
    <w:rsid w:val="599D3CA2"/>
    <w:rsid w:val="5A061A44"/>
    <w:rsid w:val="5A621C63"/>
    <w:rsid w:val="5A685C92"/>
    <w:rsid w:val="5B116C06"/>
    <w:rsid w:val="5BCB971A"/>
    <w:rsid w:val="5BD910CA"/>
    <w:rsid w:val="5BF380ED"/>
    <w:rsid w:val="5C5AD8EF"/>
    <w:rsid w:val="5CAF7395"/>
    <w:rsid w:val="5CD948A8"/>
    <w:rsid w:val="5CE75D49"/>
    <w:rsid w:val="5CF0DA1E"/>
    <w:rsid w:val="5CF11BD3"/>
    <w:rsid w:val="5D27EEB5"/>
    <w:rsid w:val="5DF83A4D"/>
    <w:rsid w:val="5E408D5E"/>
    <w:rsid w:val="5E8F94B0"/>
    <w:rsid w:val="5F57AE3D"/>
    <w:rsid w:val="5F5CE40C"/>
    <w:rsid w:val="5F5D63D0"/>
    <w:rsid w:val="5F77662F"/>
    <w:rsid w:val="5F8D8081"/>
    <w:rsid w:val="602DA34F"/>
    <w:rsid w:val="6064F8B9"/>
    <w:rsid w:val="60B06F2D"/>
    <w:rsid w:val="62654CDE"/>
    <w:rsid w:val="62E5D658"/>
    <w:rsid w:val="636C90CD"/>
    <w:rsid w:val="6379C9B8"/>
    <w:rsid w:val="644EE313"/>
    <w:rsid w:val="64D3DB6E"/>
    <w:rsid w:val="64EF4F98"/>
    <w:rsid w:val="650C364F"/>
    <w:rsid w:val="655F3255"/>
    <w:rsid w:val="6585ACAC"/>
    <w:rsid w:val="65A02BCB"/>
    <w:rsid w:val="65B2B07A"/>
    <w:rsid w:val="6614194D"/>
    <w:rsid w:val="662801C2"/>
    <w:rsid w:val="66DF31F0"/>
    <w:rsid w:val="67015D88"/>
    <w:rsid w:val="6751C511"/>
    <w:rsid w:val="679FB1B3"/>
    <w:rsid w:val="681766FD"/>
    <w:rsid w:val="6887E28B"/>
    <w:rsid w:val="689FC5A0"/>
    <w:rsid w:val="68EEDFB8"/>
    <w:rsid w:val="6941AC63"/>
    <w:rsid w:val="6A63ADB5"/>
    <w:rsid w:val="6AEBA373"/>
    <w:rsid w:val="6B75CED7"/>
    <w:rsid w:val="6C1779A6"/>
    <w:rsid w:val="6C4784C9"/>
    <w:rsid w:val="6C7CB8FC"/>
    <w:rsid w:val="6CF09B2C"/>
    <w:rsid w:val="6D08F351"/>
    <w:rsid w:val="6D0C066E"/>
    <w:rsid w:val="6D2CC2CD"/>
    <w:rsid w:val="6D55AA9A"/>
    <w:rsid w:val="6D75A67E"/>
    <w:rsid w:val="6DC43AF7"/>
    <w:rsid w:val="6DF2BD1D"/>
    <w:rsid w:val="6ECDC0C4"/>
    <w:rsid w:val="6F00B229"/>
    <w:rsid w:val="6F4EDB9B"/>
    <w:rsid w:val="6F7E5E4A"/>
    <w:rsid w:val="6FB914B2"/>
    <w:rsid w:val="6FFEFD31"/>
    <w:rsid w:val="7090071B"/>
    <w:rsid w:val="70BB62B7"/>
    <w:rsid w:val="7104918E"/>
    <w:rsid w:val="710B9626"/>
    <w:rsid w:val="71489BCB"/>
    <w:rsid w:val="719F61E4"/>
    <w:rsid w:val="72592FCF"/>
    <w:rsid w:val="72D8AD2A"/>
    <w:rsid w:val="72E85637"/>
    <w:rsid w:val="73084F60"/>
    <w:rsid w:val="73289E9A"/>
    <w:rsid w:val="7382F9C3"/>
    <w:rsid w:val="73981EBC"/>
    <w:rsid w:val="73E9170F"/>
    <w:rsid w:val="73EBD173"/>
    <w:rsid w:val="74506F74"/>
    <w:rsid w:val="74E01576"/>
    <w:rsid w:val="7515F05B"/>
    <w:rsid w:val="752733A9"/>
    <w:rsid w:val="757F02A9"/>
    <w:rsid w:val="75C9EA29"/>
    <w:rsid w:val="7605B12D"/>
    <w:rsid w:val="7663E56C"/>
    <w:rsid w:val="76ADE075"/>
    <w:rsid w:val="76DC0916"/>
    <w:rsid w:val="775EA1C8"/>
    <w:rsid w:val="779EB4F2"/>
    <w:rsid w:val="786BE5E8"/>
    <w:rsid w:val="788D76CB"/>
    <w:rsid w:val="78A84E8A"/>
    <w:rsid w:val="793F56B1"/>
    <w:rsid w:val="798A2393"/>
    <w:rsid w:val="79A4F793"/>
    <w:rsid w:val="7A1BA704"/>
    <w:rsid w:val="7A31079E"/>
    <w:rsid w:val="7A9C209F"/>
    <w:rsid w:val="7B58007B"/>
    <w:rsid w:val="7C16FD0C"/>
    <w:rsid w:val="7C3887ED"/>
    <w:rsid w:val="7CADF9B1"/>
    <w:rsid w:val="7D18A4AB"/>
    <w:rsid w:val="7D47D5A9"/>
    <w:rsid w:val="7D4C96A4"/>
    <w:rsid w:val="7E676FC4"/>
    <w:rsid w:val="7FF52D2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0D3D1"/>
  <w15:chartTrackingRefBased/>
  <w15:docId w15:val="{31616DD7-7A92-4556-B7CC-B5A28E532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99"/>
    <w:semiHidden/>
    <w:unhideWhenUsed/>
    <w:rsid w:val="00BA08A4"/>
    <w:rPr>
      <w:color w:val="605E5C"/>
      <w:shd w:val="clear" w:color="auto" w:fill="E1DFDD"/>
    </w:rPr>
  </w:style>
  <w:style w:type="character" w:styleId="FollowedHyperlink">
    <w:name w:val="FollowedHyperlink"/>
    <w:basedOn w:val="DefaultParagraphFont"/>
    <w:uiPriority w:val="99"/>
    <w:semiHidden/>
    <w:unhideWhenUsed/>
    <w:rsid w:val="000F64AA"/>
    <w:rPr>
      <w:color w:val="954F72" w:themeColor="followedHyperlink"/>
      <w:u w:val="single"/>
    </w:rPr>
  </w:style>
  <w:style w:type="character" w:styleId="CommentReference">
    <w:name w:val="annotation reference"/>
    <w:basedOn w:val="DefaultParagraphFont"/>
    <w:uiPriority w:val="99"/>
    <w:semiHidden/>
    <w:unhideWhenUsed/>
    <w:rsid w:val="00D25911"/>
    <w:rPr>
      <w:sz w:val="16"/>
      <w:szCs w:val="16"/>
    </w:rPr>
  </w:style>
  <w:style w:type="paragraph" w:styleId="CommentText">
    <w:name w:val="annotation text"/>
    <w:basedOn w:val="Normal"/>
    <w:link w:val="CommentTextChar"/>
    <w:uiPriority w:val="99"/>
    <w:semiHidden/>
    <w:unhideWhenUsed/>
    <w:rsid w:val="00D25911"/>
    <w:pPr>
      <w:spacing w:line="240" w:lineRule="auto"/>
    </w:pPr>
    <w:rPr>
      <w:sz w:val="20"/>
      <w:szCs w:val="20"/>
    </w:rPr>
  </w:style>
  <w:style w:type="character" w:styleId="CommentTextChar" w:customStyle="1">
    <w:name w:val="Comment Text Char"/>
    <w:basedOn w:val="DefaultParagraphFont"/>
    <w:link w:val="CommentText"/>
    <w:uiPriority w:val="99"/>
    <w:semiHidden/>
    <w:rsid w:val="00D25911"/>
    <w:rPr>
      <w:sz w:val="20"/>
      <w:szCs w:val="20"/>
    </w:rPr>
  </w:style>
  <w:style w:type="paragraph" w:styleId="CommentSubject">
    <w:name w:val="annotation subject"/>
    <w:basedOn w:val="CommentText"/>
    <w:next w:val="CommentText"/>
    <w:link w:val="CommentSubjectChar"/>
    <w:uiPriority w:val="99"/>
    <w:semiHidden/>
    <w:unhideWhenUsed/>
    <w:rsid w:val="00D25911"/>
    <w:rPr>
      <w:b/>
      <w:bCs/>
    </w:rPr>
  </w:style>
  <w:style w:type="character" w:styleId="CommentSubjectChar" w:customStyle="1">
    <w:name w:val="Comment Subject Char"/>
    <w:basedOn w:val="CommentTextChar"/>
    <w:link w:val="CommentSubject"/>
    <w:uiPriority w:val="99"/>
    <w:semiHidden/>
    <w:rsid w:val="00D25911"/>
    <w:rPr>
      <w:b/>
      <w:bCs/>
      <w:sz w:val="20"/>
      <w:szCs w:val="20"/>
    </w:rPr>
  </w:style>
  <w:style w:type="paragraph" w:styleId="NormalWeb">
    <w:name w:val="Normal (Web)"/>
    <w:basedOn w:val="Normal"/>
    <w:uiPriority w:val="99"/>
    <w:unhideWhenUsed/>
    <w:rsid w:val="0061370C"/>
    <w:pPr>
      <w:spacing w:before="100" w:beforeAutospacing="1" w:after="100" w:afterAutospacing="1" w:line="240" w:lineRule="auto"/>
    </w:pPr>
    <w:rPr>
      <w:rFonts w:ascii="Times New Roman" w:hAnsi="Times New Roman" w:eastAsia="Times New Roman" w:cs="Times New Roman"/>
      <w:sz w:val="24"/>
      <w:szCs w:val="24"/>
      <w:lang w:bidi="he-IL"/>
    </w:rPr>
  </w:style>
  <w:style w:type="character" w:styleId="Emphasis">
    <w:name w:val="Emphasis"/>
    <w:basedOn w:val="DefaultParagraphFont"/>
    <w:uiPriority w:val="20"/>
    <w:qFormat/>
    <w:rsid w:val="00DF09B2"/>
    <w:rPr>
      <w:i/>
      <w:iCs/>
    </w:rPr>
  </w:style>
  <w:style w:type="paragraph" w:styleId="Body" w:customStyle="1">
    <w:name w:val="Body"/>
    <w:rsid w:val="00C50B06"/>
    <w:pPr>
      <w:pBdr>
        <w:top w:val="nil"/>
        <w:left w:val="nil"/>
        <w:bottom w:val="nil"/>
        <w:right w:val="nil"/>
        <w:between w:val="nil"/>
        <w:bar w:val="nil"/>
      </w:pBdr>
      <w:spacing w:after="0" w:line="480" w:lineRule="auto"/>
    </w:pPr>
    <w:rPr>
      <w:rFonts w:ascii="Calibri Light" w:hAnsi="Calibri Light" w:eastAsia="Arial Unicode MS" w:cs="Arial Unicode MS"/>
      <w:color w:val="000000"/>
      <w:sz w:val="24"/>
      <w:szCs w:val="24"/>
      <w:u w:color="000000"/>
      <w:bdr w:val="nil"/>
      <w:lang w:val="ar-SA"/>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999203">
      <w:bodyDiv w:val="1"/>
      <w:marLeft w:val="0"/>
      <w:marRight w:val="0"/>
      <w:marTop w:val="0"/>
      <w:marBottom w:val="0"/>
      <w:divBdr>
        <w:top w:val="none" w:sz="0" w:space="0" w:color="auto"/>
        <w:left w:val="none" w:sz="0" w:space="0" w:color="auto"/>
        <w:bottom w:val="none" w:sz="0" w:space="0" w:color="auto"/>
        <w:right w:val="none" w:sz="0" w:space="0" w:color="auto"/>
      </w:divBdr>
      <w:divsChild>
        <w:div w:id="1657028589">
          <w:marLeft w:val="0"/>
          <w:marRight w:val="0"/>
          <w:marTop w:val="0"/>
          <w:marBottom w:val="0"/>
          <w:divBdr>
            <w:top w:val="none" w:sz="0" w:space="0" w:color="auto"/>
            <w:left w:val="none" w:sz="0" w:space="0" w:color="auto"/>
            <w:bottom w:val="none" w:sz="0" w:space="0" w:color="auto"/>
            <w:right w:val="none" w:sz="0" w:space="0" w:color="auto"/>
          </w:divBdr>
          <w:divsChild>
            <w:div w:id="13954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9983">
      <w:bodyDiv w:val="1"/>
      <w:marLeft w:val="0"/>
      <w:marRight w:val="0"/>
      <w:marTop w:val="0"/>
      <w:marBottom w:val="0"/>
      <w:divBdr>
        <w:top w:val="none" w:sz="0" w:space="0" w:color="auto"/>
        <w:left w:val="none" w:sz="0" w:space="0" w:color="auto"/>
        <w:bottom w:val="none" w:sz="0" w:space="0" w:color="auto"/>
        <w:right w:val="none" w:sz="0" w:space="0" w:color="auto"/>
      </w:divBdr>
      <w:divsChild>
        <w:div w:id="1272972902">
          <w:marLeft w:val="0"/>
          <w:marRight w:val="0"/>
          <w:marTop w:val="0"/>
          <w:marBottom w:val="0"/>
          <w:divBdr>
            <w:top w:val="none" w:sz="0" w:space="0" w:color="auto"/>
            <w:left w:val="none" w:sz="0" w:space="0" w:color="auto"/>
            <w:bottom w:val="none" w:sz="0" w:space="0" w:color="auto"/>
            <w:right w:val="none" w:sz="0" w:space="0" w:color="auto"/>
          </w:divBdr>
          <w:divsChild>
            <w:div w:id="153368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53370">
      <w:bodyDiv w:val="1"/>
      <w:marLeft w:val="0"/>
      <w:marRight w:val="0"/>
      <w:marTop w:val="0"/>
      <w:marBottom w:val="0"/>
      <w:divBdr>
        <w:top w:val="none" w:sz="0" w:space="0" w:color="auto"/>
        <w:left w:val="none" w:sz="0" w:space="0" w:color="auto"/>
        <w:bottom w:val="none" w:sz="0" w:space="0" w:color="auto"/>
        <w:right w:val="none" w:sz="0" w:space="0" w:color="auto"/>
      </w:divBdr>
      <w:divsChild>
        <w:div w:id="601259761">
          <w:marLeft w:val="0"/>
          <w:marRight w:val="0"/>
          <w:marTop w:val="0"/>
          <w:marBottom w:val="0"/>
          <w:divBdr>
            <w:top w:val="none" w:sz="0" w:space="0" w:color="auto"/>
            <w:left w:val="none" w:sz="0" w:space="0" w:color="auto"/>
            <w:bottom w:val="none" w:sz="0" w:space="0" w:color="auto"/>
            <w:right w:val="none" w:sz="0" w:space="0" w:color="auto"/>
          </w:divBdr>
          <w:divsChild>
            <w:div w:id="105500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64884">
      <w:bodyDiv w:val="1"/>
      <w:marLeft w:val="0"/>
      <w:marRight w:val="0"/>
      <w:marTop w:val="0"/>
      <w:marBottom w:val="0"/>
      <w:divBdr>
        <w:top w:val="none" w:sz="0" w:space="0" w:color="auto"/>
        <w:left w:val="none" w:sz="0" w:space="0" w:color="auto"/>
        <w:bottom w:val="none" w:sz="0" w:space="0" w:color="auto"/>
        <w:right w:val="none" w:sz="0" w:space="0" w:color="auto"/>
      </w:divBdr>
      <w:divsChild>
        <w:div w:id="1985428044">
          <w:marLeft w:val="0"/>
          <w:marRight w:val="0"/>
          <w:marTop w:val="0"/>
          <w:marBottom w:val="0"/>
          <w:divBdr>
            <w:top w:val="none" w:sz="0" w:space="0" w:color="auto"/>
            <w:left w:val="none" w:sz="0" w:space="0" w:color="auto"/>
            <w:bottom w:val="none" w:sz="0" w:space="0" w:color="auto"/>
            <w:right w:val="none" w:sz="0" w:space="0" w:color="auto"/>
          </w:divBdr>
          <w:divsChild>
            <w:div w:id="1349911789">
              <w:marLeft w:val="0"/>
              <w:marRight w:val="0"/>
              <w:marTop w:val="0"/>
              <w:marBottom w:val="0"/>
              <w:divBdr>
                <w:top w:val="none" w:sz="0" w:space="0" w:color="auto"/>
                <w:left w:val="none" w:sz="0" w:space="0" w:color="auto"/>
                <w:bottom w:val="none" w:sz="0" w:space="0" w:color="auto"/>
                <w:right w:val="none" w:sz="0" w:space="0" w:color="auto"/>
              </w:divBdr>
              <w:divsChild>
                <w:div w:id="117245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58327">
      <w:bodyDiv w:val="1"/>
      <w:marLeft w:val="0"/>
      <w:marRight w:val="0"/>
      <w:marTop w:val="0"/>
      <w:marBottom w:val="0"/>
      <w:divBdr>
        <w:top w:val="none" w:sz="0" w:space="0" w:color="auto"/>
        <w:left w:val="none" w:sz="0" w:space="0" w:color="auto"/>
        <w:bottom w:val="none" w:sz="0" w:space="0" w:color="auto"/>
        <w:right w:val="none" w:sz="0" w:space="0" w:color="auto"/>
      </w:divBdr>
      <w:divsChild>
        <w:div w:id="1142772935">
          <w:marLeft w:val="0"/>
          <w:marRight w:val="0"/>
          <w:marTop w:val="0"/>
          <w:marBottom w:val="0"/>
          <w:divBdr>
            <w:top w:val="none" w:sz="0" w:space="0" w:color="auto"/>
            <w:left w:val="none" w:sz="0" w:space="0" w:color="auto"/>
            <w:bottom w:val="none" w:sz="0" w:space="0" w:color="auto"/>
            <w:right w:val="none" w:sz="0" w:space="0" w:color="auto"/>
          </w:divBdr>
          <w:divsChild>
            <w:div w:id="53215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3893">
      <w:bodyDiv w:val="1"/>
      <w:marLeft w:val="0"/>
      <w:marRight w:val="0"/>
      <w:marTop w:val="0"/>
      <w:marBottom w:val="0"/>
      <w:divBdr>
        <w:top w:val="none" w:sz="0" w:space="0" w:color="auto"/>
        <w:left w:val="none" w:sz="0" w:space="0" w:color="auto"/>
        <w:bottom w:val="none" w:sz="0" w:space="0" w:color="auto"/>
        <w:right w:val="none" w:sz="0" w:space="0" w:color="auto"/>
      </w:divBdr>
      <w:divsChild>
        <w:div w:id="411239474">
          <w:marLeft w:val="0"/>
          <w:marRight w:val="0"/>
          <w:marTop w:val="0"/>
          <w:marBottom w:val="0"/>
          <w:divBdr>
            <w:top w:val="none" w:sz="0" w:space="0" w:color="auto"/>
            <w:left w:val="none" w:sz="0" w:space="0" w:color="auto"/>
            <w:bottom w:val="none" w:sz="0" w:space="0" w:color="auto"/>
            <w:right w:val="none" w:sz="0" w:space="0" w:color="auto"/>
          </w:divBdr>
          <w:divsChild>
            <w:div w:id="90013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41668">
      <w:bodyDiv w:val="1"/>
      <w:marLeft w:val="0"/>
      <w:marRight w:val="0"/>
      <w:marTop w:val="0"/>
      <w:marBottom w:val="0"/>
      <w:divBdr>
        <w:top w:val="none" w:sz="0" w:space="0" w:color="auto"/>
        <w:left w:val="none" w:sz="0" w:space="0" w:color="auto"/>
        <w:bottom w:val="none" w:sz="0" w:space="0" w:color="auto"/>
        <w:right w:val="none" w:sz="0" w:space="0" w:color="auto"/>
      </w:divBdr>
      <w:divsChild>
        <w:div w:id="1987515096">
          <w:marLeft w:val="0"/>
          <w:marRight w:val="0"/>
          <w:marTop w:val="0"/>
          <w:marBottom w:val="0"/>
          <w:divBdr>
            <w:top w:val="none" w:sz="0" w:space="0" w:color="auto"/>
            <w:left w:val="none" w:sz="0" w:space="0" w:color="auto"/>
            <w:bottom w:val="none" w:sz="0" w:space="0" w:color="auto"/>
            <w:right w:val="none" w:sz="0" w:space="0" w:color="auto"/>
          </w:divBdr>
          <w:divsChild>
            <w:div w:id="124892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6051">
      <w:bodyDiv w:val="1"/>
      <w:marLeft w:val="0"/>
      <w:marRight w:val="0"/>
      <w:marTop w:val="0"/>
      <w:marBottom w:val="0"/>
      <w:divBdr>
        <w:top w:val="none" w:sz="0" w:space="0" w:color="auto"/>
        <w:left w:val="none" w:sz="0" w:space="0" w:color="auto"/>
        <w:bottom w:val="none" w:sz="0" w:space="0" w:color="auto"/>
        <w:right w:val="none" w:sz="0" w:space="0" w:color="auto"/>
      </w:divBdr>
      <w:divsChild>
        <w:div w:id="1694265592">
          <w:marLeft w:val="0"/>
          <w:marRight w:val="0"/>
          <w:marTop w:val="0"/>
          <w:marBottom w:val="0"/>
          <w:divBdr>
            <w:top w:val="none" w:sz="0" w:space="0" w:color="auto"/>
            <w:left w:val="none" w:sz="0" w:space="0" w:color="auto"/>
            <w:bottom w:val="none" w:sz="0" w:space="0" w:color="auto"/>
            <w:right w:val="none" w:sz="0" w:space="0" w:color="auto"/>
          </w:divBdr>
          <w:divsChild>
            <w:div w:id="184007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45041">
      <w:bodyDiv w:val="1"/>
      <w:marLeft w:val="0"/>
      <w:marRight w:val="0"/>
      <w:marTop w:val="0"/>
      <w:marBottom w:val="0"/>
      <w:divBdr>
        <w:top w:val="none" w:sz="0" w:space="0" w:color="auto"/>
        <w:left w:val="none" w:sz="0" w:space="0" w:color="auto"/>
        <w:bottom w:val="none" w:sz="0" w:space="0" w:color="auto"/>
        <w:right w:val="none" w:sz="0" w:space="0" w:color="auto"/>
      </w:divBdr>
      <w:divsChild>
        <w:div w:id="687298169">
          <w:marLeft w:val="0"/>
          <w:marRight w:val="0"/>
          <w:marTop w:val="0"/>
          <w:marBottom w:val="0"/>
          <w:divBdr>
            <w:top w:val="none" w:sz="0" w:space="0" w:color="auto"/>
            <w:left w:val="none" w:sz="0" w:space="0" w:color="auto"/>
            <w:bottom w:val="none" w:sz="0" w:space="0" w:color="auto"/>
            <w:right w:val="none" w:sz="0" w:space="0" w:color="auto"/>
          </w:divBdr>
          <w:divsChild>
            <w:div w:id="2006856739">
              <w:marLeft w:val="0"/>
              <w:marRight w:val="0"/>
              <w:marTop w:val="0"/>
              <w:marBottom w:val="0"/>
              <w:divBdr>
                <w:top w:val="none" w:sz="0" w:space="0" w:color="auto"/>
                <w:left w:val="none" w:sz="0" w:space="0" w:color="auto"/>
                <w:bottom w:val="none" w:sz="0" w:space="0" w:color="auto"/>
                <w:right w:val="none" w:sz="0" w:space="0" w:color="auto"/>
              </w:divBdr>
              <w:divsChild>
                <w:div w:id="2113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1026">
      <w:bodyDiv w:val="1"/>
      <w:marLeft w:val="0"/>
      <w:marRight w:val="0"/>
      <w:marTop w:val="0"/>
      <w:marBottom w:val="0"/>
      <w:divBdr>
        <w:top w:val="none" w:sz="0" w:space="0" w:color="auto"/>
        <w:left w:val="none" w:sz="0" w:space="0" w:color="auto"/>
        <w:bottom w:val="none" w:sz="0" w:space="0" w:color="auto"/>
        <w:right w:val="none" w:sz="0" w:space="0" w:color="auto"/>
      </w:divBdr>
      <w:divsChild>
        <w:div w:id="620771832">
          <w:marLeft w:val="0"/>
          <w:marRight w:val="0"/>
          <w:marTop w:val="0"/>
          <w:marBottom w:val="0"/>
          <w:divBdr>
            <w:top w:val="none" w:sz="0" w:space="0" w:color="auto"/>
            <w:left w:val="none" w:sz="0" w:space="0" w:color="auto"/>
            <w:bottom w:val="none" w:sz="0" w:space="0" w:color="auto"/>
            <w:right w:val="none" w:sz="0" w:space="0" w:color="auto"/>
          </w:divBdr>
          <w:divsChild>
            <w:div w:id="213031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2260">
      <w:bodyDiv w:val="1"/>
      <w:marLeft w:val="0"/>
      <w:marRight w:val="0"/>
      <w:marTop w:val="0"/>
      <w:marBottom w:val="0"/>
      <w:divBdr>
        <w:top w:val="none" w:sz="0" w:space="0" w:color="auto"/>
        <w:left w:val="none" w:sz="0" w:space="0" w:color="auto"/>
        <w:bottom w:val="none" w:sz="0" w:space="0" w:color="auto"/>
        <w:right w:val="none" w:sz="0" w:space="0" w:color="auto"/>
      </w:divBdr>
      <w:divsChild>
        <w:div w:id="311300154">
          <w:marLeft w:val="0"/>
          <w:marRight w:val="0"/>
          <w:marTop w:val="0"/>
          <w:marBottom w:val="0"/>
          <w:divBdr>
            <w:top w:val="none" w:sz="0" w:space="0" w:color="auto"/>
            <w:left w:val="none" w:sz="0" w:space="0" w:color="auto"/>
            <w:bottom w:val="none" w:sz="0" w:space="0" w:color="auto"/>
            <w:right w:val="none" w:sz="0" w:space="0" w:color="auto"/>
          </w:divBdr>
          <w:divsChild>
            <w:div w:id="76041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41561">
      <w:bodyDiv w:val="1"/>
      <w:marLeft w:val="0"/>
      <w:marRight w:val="0"/>
      <w:marTop w:val="0"/>
      <w:marBottom w:val="0"/>
      <w:divBdr>
        <w:top w:val="none" w:sz="0" w:space="0" w:color="auto"/>
        <w:left w:val="none" w:sz="0" w:space="0" w:color="auto"/>
        <w:bottom w:val="none" w:sz="0" w:space="0" w:color="auto"/>
        <w:right w:val="none" w:sz="0" w:space="0" w:color="auto"/>
      </w:divBdr>
      <w:divsChild>
        <w:div w:id="667250202">
          <w:marLeft w:val="0"/>
          <w:marRight w:val="0"/>
          <w:marTop w:val="0"/>
          <w:marBottom w:val="0"/>
          <w:divBdr>
            <w:top w:val="none" w:sz="0" w:space="0" w:color="auto"/>
            <w:left w:val="none" w:sz="0" w:space="0" w:color="auto"/>
            <w:bottom w:val="none" w:sz="0" w:space="0" w:color="auto"/>
            <w:right w:val="none" w:sz="0" w:space="0" w:color="auto"/>
          </w:divBdr>
          <w:divsChild>
            <w:div w:id="179709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116496">
      <w:bodyDiv w:val="1"/>
      <w:marLeft w:val="0"/>
      <w:marRight w:val="0"/>
      <w:marTop w:val="0"/>
      <w:marBottom w:val="0"/>
      <w:divBdr>
        <w:top w:val="none" w:sz="0" w:space="0" w:color="auto"/>
        <w:left w:val="none" w:sz="0" w:space="0" w:color="auto"/>
        <w:bottom w:val="none" w:sz="0" w:space="0" w:color="auto"/>
        <w:right w:val="none" w:sz="0" w:space="0" w:color="auto"/>
      </w:divBdr>
      <w:divsChild>
        <w:div w:id="1786581197">
          <w:marLeft w:val="0"/>
          <w:marRight w:val="0"/>
          <w:marTop w:val="0"/>
          <w:marBottom w:val="0"/>
          <w:divBdr>
            <w:top w:val="none" w:sz="0" w:space="0" w:color="auto"/>
            <w:left w:val="none" w:sz="0" w:space="0" w:color="auto"/>
            <w:bottom w:val="none" w:sz="0" w:space="0" w:color="auto"/>
            <w:right w:val="none" w:sz="0" w:space="0" w:color="auto"/>
          </w:divBdr>
          <w:divsChild>
            <w:div w:id="327253801">
              <w:marLeft w:val="0"/>
              <w:marRight w:val="0"/>
              <w:marTop w:val="0"/>
              <w:marBottom w:val="0"/>
              <w:divBdr>
                <w:top w:val="none" w:sz="0" w:space="0" w:color="auto"/>
                <w:left w:val="none" w:sz="0" w:space="0" w:color="auto"/>
                <w:bottom w:val="none" w:sz="0" w:space="0" w:color="auto"/>
                <w:right w:val="none" w:sz="0" w:space="0" w:color="auto"/>
              </w:divBdr>
              <w:divsChild>
                <w:div w:id="70117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986129">
      <w:bodyDiv w:val="1"/>
      <w:marLeft w:val="0"/>
      <w:marRight w:val="0"/>
      <w:marTop w:val="0"/>
      <w:marBottom w:val="0"/>
      <w:divBdr>
        <w:top w:val="none" w:sz="0" w:space="0" w:color="auto"/>
        <w:left w:val="none" w:sz="0" w:space="0" w:color="auto"/>
        <w:bottom w:val="none" w:sz="0" w:space="0" w:color="auto"/>
        <w:right w:val="none" w:sz="0" w:space="0" w:color="auto"/>
      </w:divBdr>
      <w:divsChild>
        <w:div w:id="987977871">
          <w:marLeft w:val="0"/>
          <w:marRight w:val="0"/>
          <w:marTop w:val="0"/>
          <w:marBottom w:val="0"/>
          <w:divBdr>
            <w:top w:val="none" w:sz="0" w:space="0" w:color="auto"/>
            <w:left w:val="none" w:sz="0" w:space="0" w:color="auto"/>
            <w:bottom w:val="none" w:sz="0" w:space="0" w:color="auto"/>
            <w:right w:val="none" w:sz="0" w:space="0" w:color="auto"/>
          </w:divBdr>
          <w:divsChild>
            <w:div w:id="46859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127734">
      <w:bodyDiv w:val="1"/>
      <w:marLeft w:val="0"/>
      <w:marRight w:val="0"/>
      <w:marTop w:val="0"/>
      <w:marBottom w:val="0"/>
      <w:divBdr>
        <w:top w:val="none" w:sz="0" w:space="0" w:color="auto"/>
        <w:left w:val="none" w:sz="0" w:space="0" w:color="auto"/>
        <w:bottom w:val="none" w:sz="0" w:space="0" w:color="auto"/>
        <w:right w:val="none" w:sz="0" w:space="0" w:color="auto"/>
      </w:divBdr>
      <w:divsChild>
        <w:div w:id="1991209288">
          <w:marLeft w:val="0"/>
          <w:marRight w:val="0"/>
          <w:marTop w:val="0"/>
          <w:marBottom w:val="0"/>
          <w:divBdr>
            <w:top w:val="none" w:sz="0" w:space="0" w:color="auto"/>
            <w:left w:val="none" w:sz="0" w:space="0" w:color="auto"/>
            <w:bottom w:val="none" w:sz="0" w:space="0" w:color="auto"/>
            <w:right w:val="none" w:sz="0" w:space="0" w:color="auto"/>
          </w:divBdr>
          <w:divsChild>
            <w:div w:id="18779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47294">
      <w:bodyDiv w:val="1"/>
      <w:marLeft w:val="0"/>
      <w:marRight w:val="0"/>
      <w:marTop w:val="0"/>
      <w:marBottom w:val="0"/>
      <w:divBdr>
        <w:top w:val="none" w:sz="0" w:space="0" w:color="auto"/>
        <w:left w:val="none" w:sz="0" w:space="0" w:color="auto"/>
        <w:bottom w:val="none" w:sz="0" w:space="0" w:color="auto"/>
        <w:right w:val="none" w:sz="0" w:space="0" w:color="auto"/>
      </w:divBdr>
      <w:divsChild>
        <w:div w:id="1647010089">
          <w:marLeft w:val="0"/>
          <w:marRight w:val="0"/>
          <w:marTop w:val="0"/>
          <w:marBottom w:val="0"/>
          <w:divBdr>
            <w:top w:val="none" w:sz="0" w:space="0" w:color="auto"/>
            <w:left w:val="none" w:sz="0" w:space="0" w:color="auto"/>
            <w:bottom w:val="none" w:sz="0" w:space="0" w:color="auto"/>
            <w:right w:val="none" w:sz="0" w:space="0" w:color="auto"/>
          </w:divBdr>
          <w:divsChild>
            <w:div w:id="206479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7977">
      <w:bodyDiv w:val="1"/>
      <w:marLeft w:val="0"/>
      <w:marRight w:val="0"/>
      <w:marTop w:val="0"/>
      <w:marBottom w:val="0"/>
      <w:divBdr>
        <w:top w:val="none" w:sz="0" w:space="0" w:color="auto"/>
        <w:left w:val="none" w:sz="0" w:space="0" w:color="auto"/>
        <w:bottom w:val="none" w:sz="0" w:space="0" w:color="auto"/>
        <w:right w:val="none" w:sz="0" w:space="0" w:color="auto"/>
      </w:divBdr>
      <w:divsChild>
        <w:div w:id="705983767">
          <w:marLeft w:val="0"/>
          <w:marRight w:val="0"/>
          <w:marTop w:val="0"/>
          <w:marBottom w:val="0"/>
          <w:divBdr>
            <w:top w:val="none" w:sz="0" w:space="0" w:color="auto"/>
            <w:left w:val="none" w:sz="0" w:space="0" w:color="auto"/>
            <w:bottom w:val="none" w:sz="0" w:space="0" w:color="auto"/>
            <w:right w:val="none" w:sz="0" w:space="0" w:color="auto"/>
          </w:divBdr>
          <w:divsChild>
            <w:div w:id="26033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74231">
      <w:bodyDiv w:val="1"/>
      <w:marLeft w:val="0"/>
      <w:marRight w:val="0"/>
      <w:marTop w:val="0"/>
      <w:marBottom w:val="0"/>
      <w:divBdr>
        <w:top w:val="none" w:sz="0" w:space="0" w:color="auto"/>
        <w:left w:val="none" w:sz="0" w:space="0" w:color="auto"/>
        <w:bottom w:val="none" w:sz="0" w:space="0" w:color="auto"/>
        <w:right w:val="none" w:sz="0" w:space="0" w:color="auto"/>
      </w:divBdr>
      <w:divsChild>
        <w:div w:id="998849544">
          <w:marLeft w:val="0"/>
          <w:marRight w:val="0"/>
          <w:marTop w:val="0"/>
          <w:marBottom w:val="0"/>
          <w:divBdr>
            <w:top w:val="none" w:sz="0" w:space="0" w:color="auto"/>
            <w:left w:val="none" w:sz="0" w:space="0" w:color="auto"/>
            <w:bottom w:val="none" w:sz="0" w:space="0" w:color="auto"/>
            <w:right w:val="none" w:sz="0" w:space="0" w:color="auto"/>
          </w:divBdr>
          <w:divsChild>
            <w:div w:id="29152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016508">
      <w:bodyDiv w:val="1"/>
      <w:marLeft w:val="0"/>
      <w:marRight w:val="0"/>
      <w:marTop w:val="0"/>
      <w:marBottom w:val="0"/>
      <w:divBdr>
        <w:top w:val="none" w:sz="0" w:space="0" w:color="auto"/>
        <w:left w:val="none" w:sz="0" w:space="0" w:color="auto"/>
        <w:bottom w:val="none" w:sz="0" w:space="0" w:color="auto"/>
        <w:right w:val="none" w:sz="0" w:space="0" w:color="auto"/>
      </w:divBdr>
      <w:divsChild>
        <w:div w:id="253782718">
          <w:marLeft w:val="0"/>
          <w:marRight w:val="0"/>
          <w:marTop w:val="0"/>
          <w:marBottom w:val="0"/>
          <w:divBdr>
            <w:top w:val="none" w:sz="0" w:space="0" w:color="auto"/>
            <w:left w:val="none" w:sz="0" w:space="0" w:color="auto"/>
            <w:bottom w:val="none" w:sz="0" w:space="0" w:color="auto"/>
            <w:right w:val="none" w:sz="0" w:space="0" w:color="auto"/>
          </w:divBdr>
          <w:divsChild>
            <w:div w:id="9108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77293">
      <w:bodyDiv w:val="1"/>
      <w:marLeft w:val="0"/>
      <w:marRight w:val="0"/>
      <w:marTop w:val="0"/>
      <w:marBottom w:val="0"/>
      <w:divBdr>
        <w:top w:val="none" w:sz="0" w:space="0" w:color="auto"/>
        <w:left w:val="none" w:sz="0" w:space="0" w:color="auto"/>
        <w:bottom w:val="none" w:sz="0" w:space="0" w:color="auto"/>
        <w:right w:val="none" w:sz="0" w:space="0" w:color="auto"/>
      </w:divBdr>
      <w:divsChild>
        <w:div w:id="1682585051">
          <w:marLeft w:val="0"/>
          <w:marRight w:val="0"/>
          <w:marTop w:val="0"/>
          <w:marBottom w:val="0"/>
          <w:divBdr>
            <w:top w:val="none" w:sz="0" w:space="0" w:color="auto"/>
            <w:left w:val="none" w:sz="0" w:space="0" w:color="auto"/>
            <w:bottom w:val="none" w:sz="0" w:space="0" w:color="auto"/>
            <w:right w:val="none" w:sz="0" w:space="0" w:color="auto"/>
          </w:divBdr>
          <w:divsChild>
            <w:div w:id="26550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29039">
      <w:bodyDiv w:val="1"/>
      <w:marLeft w:val="0"/>
      <w:marRight w:val="0"/>
      <w:marTop w:val="0"/>
      <w:marBottom w:val="0"/>
      <w:divBdr>
        <w:top w:val="none" w:sz="0" w:space="0" w:color="auto"/>
        <w:left w:val="none" w:sz="0" w:space="0" w:color="auto"/>
        <w:bottom w:val="none" w:sz="0" w:space="0" w:color="auto"/>
        <w:right w:val="none" w:sz="0" w:space="0" w:color="auto"/>
      </w:divBdr>
      <w:divsChild>
        <w:div w:id="562255225">
          <w:marLeft w:val="0"/>
          <w:marRight w:val="0"/>
          <w:marTop w:val="0"/>
          <w:marBottom w:val="0"/>
          <w:divBdr>
            <w:top w:val="none" w:sz="0" w:space="0" w:color="auto"/>
            <w:left w:val="none" w:sz="0" w:space="0" w:color="auto"/>
            <w:bottom w:val="none" w:sz="0" w:space="0" w:color="auto"/>
            <w:right w:val="none" w:sz="0" w:space="0" w:color="auto"/>
          </w:divBdr>
          <w:divsChild>
            <w:div w:id="141866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40332">
      <w:bodyDiv w:val="1"/>
      <w:marLeft w:val="0"/>
      <w:marRight w:val="0"/>
      <w:marTop w:val="0"/>
      <w:marBottom w:val="0"/>
      <w:divBdr>
        <w:top w:val="none" w:sz="0" w:space="0" w:color="auto"/>
        <w:left w:val="none" w:sz="0" w:space="0" w:color="auto"/>
        <w:bottom w:val="none" w:sz="0" w:space="0" w:color="auto"/>
        <w:right w:val="none" w:sz="0" w:space="0" w:color="auto"/>
      </w:divBdr>
      <w:divsChild>
        <w:div w:id="38554099">
          <w:marLeft w:val="0"/>
          <w:marRight w:val="0"/>
          <w:marTop w:val="0"/>
          <w:marBottom w:val="0"/>
          <w:divBdr>
            <w:top w:val="none" w:sz="0" w:space="0" w:color="auto"/>
            <w:left w:val="none" w:sz="0" w:space="0" w:color="auto"/>
            <w:bottom w:val="none" w:sz="0" w:space="0" w:color="auto"/>
            <w:right w:val="none" w:sz="0" w:space="0" w:color="auto"/>
          </w:divBdr>
          <w:divsChild>
            <w:div w:id="165485206">
              <w:marLeft w:val="0"/>
              <w:marRight w:val="0"/>
              <w:marTop w:val="0"/>
              <w:marBottom w:val="0"/>
              <w:divBdr>
                <w:top w:val="none" w:sz="0" w:space="0" w:color="auto"/>
                <w:left w:val="none" w:sz="0" w:space="0" w:color="auto"/>
                <w:bottom w:val="none" w:sz="0" w:space="0" w:color="auto"/>
                <w:right w:val="none" w:sz="0" w:space="0" w:color="auto"/>
              </w:divBdr>
              <w:divsChild>
                <w:div w:id="134351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666693">
      <w:bodyDiv w:val="1"/>
      <w:marLeft w:val="0"/>
      <w:marRight w:val="0"/>
      <w:marTop w:val="0"/>
      <w:marBottom w:val="0"/>
      <w:divBdr>
        <w:top w:val="none" w:sz="0" w:space="0" w:color="auto"/>
        <w:left w:val="none" w:sz="0" w:space="0" w:color="auto"/>
        <w:bottom w:val="none" w:sz="0" w:space="0" w:color="auto"/>
        <w:right w:val="none" w:sz="0" w:space="0" w:color="auto"/>
      </w:divBdr>
      <w:divsChild>
        <w:div w:id="477041786">
          <w:marLeft w:val="0"/>
          <w:marRight w:val="0"/>
          <w:marTop w:val="0"/>
          <w:marBottom w:val="0"/>
          <w:divBdr>
            <w:top w:val="none" w:sz="0" w:space="0" w:color="auto"/>
            <w:left w:val="none" w:sz="0" w:space="0" w:color="auto"/>
            <w:bottom w:val="none" w:sz="0" w:space="0" w:color="auto"/>
            <w:right w:val="none" w:sz="0" w:space="0" w:color="auto"/>
          </w:divBdr>
          <w:divsChild>
            <w:div w:id="12870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480306">
      <w:bodyDiv w:val="1"/>
      <w:marLeft w:val="0"/>
      <w:marRight w:val="0"/>
      <w:marTop w:val="0"/>
      <w:marBottom w:val="0"/>
      <w:divBdr>
        <w:top w:val="none" w:sz="0" w:space="0" w:color="auto"/>
        <w:left w:val="none" w:sz="0" w:space="0" w:color="auto"/>
        <w:bottom w:val="none" w:sz="0" w:space="0" w:color="auto"/>
        <w:right w:val="none" w:sz="0" w:space="0" w:color="auto"/>
      </w:divBdr>
      <w:divsChild>
        <w:div w:id="12464946">
          <w:marLeft w:val="0"/>
          <w:marRight w:val="0"/>
          <w:marTop w:val="0"/>
          <w:marBottom w:val="0"/>
          <w:divBdr>
            <w:top w:val="none" w:sz="0" w:space="0" w:color="auto"/>
            <w:left w:val="none" w:sz="0" w:space="0" w:color="auto"/>
            <w:bottom w:val="none" w:sz="0" w:space="0" w:color="auto"/>
            <w:right w:val="none" w:sz="0" w:space="0" w:color="auto"/>
          </w:divBdr>
          <w:divsChild>
            <w:div w:id="43826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660364">
      <w:bodyDiv w:val="1"/>
      <w:marLeft w:val="0"/>
      <w:marRight w:val="0"/>
      <w:marTop w:val="0"/>
      <w:marBottom w:val="0"/>
      <w:divBdr>
        <w:top w:val="none" w:sz="0" w:space="0" w:color="auto"/>
        <w:left w:val="none" w:sz="0" w:space="0" w:color="auto"/>
        <w:bottom w:val="none" w:sz="0" w:space="0" w:color="auto"/>
        <w:right w:val="none" w:sz="0" w:space="0" w:color="auto"/>
      </w:divBdr>
      <w:divsChild>
        <w:div w:id="1572889551">
          <w:marLeft w:val="0"/>
          <w:marRight w:val="0"/>
          <w:marTop w:val="0"/>
          <w:marBottom w:val="0"/>
          <w:divBdr>
            <w:top w:val="none" w:sz="0" w:space="0" w:color="auto"/>
            <w:left w:val="none" w:sz="0" w:space="0" w:color="auto"/>
            <w:bottom w:val="none" w:sz="0" w:space="0" w:color="auto"/>
            <w:right w:val="none" w:sz="0" w:space="0" w:color="auto"/>
          </w:divBdr>
          <w:divsChild>
            <w:div w:id="48721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036146">
      <w:bodyDiv w:val="1"/>
      <w:marLeft w:val="0"/>
      <w:marRight w:val="0"/>
      <w:marTop w:val="0"/>
      <w:marBottom w:val="0"/>
      <w:divBdr>
        <w:top w:val="none" w:sz="0" w:space="0" w:color="auto"/>
        <w:left w:val="none" w:sz="0" w:space="0" w:color="auto"/>
        <w:bottom w:val="none" w:sz="0" w:space="0" w:color="auto"/>
        <w:right w:val="none" w:sz="0" w:space="0" w:color="auto"/>
      </w:divBdr>
      <w:divsChild>
        <w:div w:id="575475013">
          <w:marLeft w:val="0"/>
          <w:marRight w:val="0"/>
          <w:marTop w:val="0"/>
          <w:marBottom w:val="0"/>
          <w:divBdr>
            <w:top w:val="none" w:sz="0" w:space="0" w:color="auto"/>
            <w:left w:val="none" w:sz="0" w:space="0" w:color="auto"/>
            <w:bottom w:val="none" w:sz="0" w:space="0" w:color="auto"/>
            <w:right w:val="none" w:sz="0" w:space="0" w:color="auto"/>
          </w:divBdr>
          <w:divsChild>
            <w:div w:id="131734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990628">
      <w:bodyDiv w:val="1"/>
      <w:marLeft w:val="0"/>
      <w:marRight w:val="0"/>
      <w:marTop w:val="0"/>
      <w:marBottom w:val="0"/>
      <w:divBdr>
        <w:top w:val="none" w:sz="0" w:space="0" w:color="auto"/>
        <w:left w:val="none" w:sz="0" w:space="0" w:color="auto"/>
        <w:bottom w:val="none" w:sz="0" w:space="0" w:color="auto"/>
        <w:right w:val="none" w:sz="0" w:space="0" w:color="auto"/>
      </w:divBdr>
      <w:divsChild>
        <w:div w:id="1318269566">
          <w:marLeft w:val="0"/>
          <w:marRight w:val="0"/>
          <w:marTop w:val="0"/>
          <w:marBottom w:val="0"/>
          <w:divBdr>
            <w:top w:val="none" w:sz="0" w:space="0" w:color="auto"/>
            <w:left w:val="none" w:sz="0" w:space="0" w:color="auto"/>
            <w:bottom w:val="none" w:sz="0" w:space="0" w:color="auto"/>
            <w:right w:val="none" w:sz="0" w:space="0" w:color="auto"/>
          </w:divBdr>
          <w:divsChild>
            <w:div w:id="85985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965802">
      <w:bodyDiv w:val="1"/>
      <w:marLeft w:val="0"/>
      <w:marRight w:val="0"/>
      <w:marTop w:val="0"/>
      <w:marBottom w:val="0"/>
      <w:divBdr>
        <w:top w:val="none" w:sz="0" w:space="0" w:color="auto"/>
        <w:left w:val="none" w:sz="0" w:space="0" w:color="auto"/>
        <w:bottom w:val="none" w:sz="0" w:space="0" w:color="auto"/>
        <w:right w:val="none" w:sz="0" w:space="0" w:color="auto"/>
      </w:divBdr>
      <w:divsChild>
        <w:div w:id="1569026937">
          <w:marLeft w:val="0"/>
          <w:marRight w:val="0"/>
          <w:marTop w:val="0"/>
          <w:marBottom w:val="0"/>
          <w:divBdr>
            <w:top w:val="none" w:sz="0" w:space="0" w:color="auto"/>
            <w:left w:val="none" w:sz="0" w:space="0" w:color="auto"/>
            <w:bottom w:val="none" w:sz="0" w:space="0" w:color="auto"/>
            <w:right w:val="none" w:sz="0" w:space="0" w:color="auto"/>
          </w:divBdr>
          <w:divsChild>
            <w:div w:id="6851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13333">
      <w:bodyDiv w:val="1"/>
      <w:marLeft w:val="0"/>
      <w:marRight w:val="0"/>
      <w:marTop w:val="0"/>
      <w:marBottom w:val="0"/>
      <w:divBdr>
        <w:top w:val="none" w:sz="0" w:space="0" w:color="auto"/>
        <w:left w:val="none" w:sz="0" w:space="0" w:color="auto"/>
        <w:bottom w:val="none" w:sz="0" w:space="0" w:color="auto"/>
        <w:right w:val="none" w:sz="0" w:space="0" w:color="auto"/>
      </w:divBdr>
      <w:divsChild>
        <w:div w:id="462893367">
          <w:marLeft w:val="0"/>
          <w:marRight w:val="0"/>
          <w:marTop w:val="0"/>
          <w:marBottom w:val="0"/>
          <w:divBdr>
            <w:top w:val="none" w:sz="0" w:space="0" w:color="auto"/>
            <w:left w:val="none" w:sz="0" w:space="0" w:color="auto"/>
            <w:bottom w:val="none" w:sz="0" w:space="0" w:color="auto"/>
            <w:right w:val="none" w:sz="0" w:space="0" w:color="auto"/>
          </w:divBdr>
          <w:divsChild>
            <w:div w:id="102198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4817">
      <w:bodyDiv w:val="1"/>
      <w:marLeft w:val="0"/>
      <w:marRight w:val="0"/>
      <w:marTop w:val="0"/>
      <w:marBottom w:val="0"/>
      <w:divBdr>
        <w:top w:val="none" w:sz="0" w:space="0" w:color="auto"/>
        <w:left w:val="none" w:sz="0" w:space="0" w:color="auto"/>
        <w:bottom w:val="none" w:sz="0" w:space="0" w:color="auto"/>
        <w:right w:val="none" w:sz="0" w:space="0" w:color="auto"/>
      </w:divBdr>
      <w:divsChild>
        <w:div w:id="278948656">
          <w:marLeft w:val="0"/>
          <w:marRight w:val="0"/>
          <w:marTop w:val="0"/>
          <w:marBottom w:val="0"/>
          <w:divBdr>
            <w:top w:val="none" w:sz="0" w:space="0" w:color="auto"/>
            <w:left w:val="none" w:sz="0" w:space="0" w:color="auto"/>
            <w:bottom w:val="none" w:sz="0" w:space="0" w:color="auto"/>
            <w:right w:val="none" w:sz="0" w:space="0" w:color="auto"/>
          </w:divBdr>
          <w:divsChild>
            <w:div w:id="62096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380051">
      <w:bodyDiv w:val="1"/>
      <w:marLeft w:val="0"/>
      <w:marRight w:val="0"/>
      <w:marTop w:val="0"/>
      <w:marBottom w:val="0"/>
      <w:divBdr>
        <w:top w:val="none" w:sz="0" w:space="0" w:color="auto"/>
        <w:left w:val="none" w:sz="0" w:space="0" w:color="auto"/>
        <w:bottom w:val="none" w:sz="0" w:space="0" w:color="auto"/>
        <w:right w:val="none" w:sz="0" w:space="0" w:color="auto"/>
      </w:divBdr>
      <w:divsChild>
        <w:div w:id="1690444513">
          <w:marLeft w:val="0"/>
          <w:marRight w:val="0"/>
          <w:marTop w:val="0"/>
          <w:marBottom w:val="0"/>
          <w:divBdr>
            <w:top w:val="none" w:sz="0" w:space="0" w:color="auto"/>
            <w:left w:val="none" w:sz="0" w:space="0" w:color="auto"/>
            <w:bottom w:val="none" w:sz="0" w:space="0" w:color="auto"/>
            <w:right w:val="none" w:sz="0" w:space="0" w:color="auto"/>
          </w:divBdr>
          <w:divsChild>
            <w:div w:id="69986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890821">
      <w:bodyDiv w:val="1"/>
      <w:marLeft w:val="0"/>
      <w:marRight w:val="0"/>
      <w:marTop w:val="0"/>
      <w:marBottom w:val="0"/>
      <w:divBdr>
        <w:top w:val="none" w:sz="0" w:space="0" w:color="auto"/>
        <w:left w:val="none" w:sz="0" w:space="0" w:color="auto"/>
        <w:bottom w:val="none" w:sz="0" w:space="0" w:color="auto"/>
        <w:right w:val="none" w:sz="0" w:space="0" w:color="auto"/>
      </w:divBdr>
      <w:divsChild>
        <w:div w:id="182287683">
          <w:marLeft w:val="0"/>
          <w:marRight w:val="0"/>
          <w:marTop w:val="0"/>
          <w:marBottom w:val="0"/>
          <w:divBdr>
            <w:top w:val="none" w:sz="0" w:space="0" w:color="auto"/>
            <w:left w:val="none" w:sz="0" w:space="0" w:color="auto"/>
            <w:bottom w:val="none" w:sz="0" w:space="0" w:color="auto"/>
            <w:right w:val="none" w:sz="0" w:space="0" w:color="auto"/>
          </w:divBdr>
          <w:divsChild>
            <w:div w:id="53604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217184">
      <w:bodyDiv w:val="1"/>
      <w:marLeft w:val="0"/>
      <w:marRight w:val="0"/>
      <w:marTop w:val="0"/>
      <w:marBottom w:val="0"/>
      <w:divBdr>
        <w:top w:val="none" w:sz="0" w:space="0" w:color="auto"/>
        <w:left w:val="none" w:sz="0" w:space="0" w:color="auto"/>
        <w:bottom w:val="none" w:sz="0" w:space="0" w:color="auto"/>
        <w:right w:val="none" w:sz="0" w:space="0" w:color="auto"/>
      </w:divBdr>
      <w:divsChild>
        <w:div w:id="859660102">
          <w:marLeft w:val="0"/>
          <w:marRight w:val="0"/>
          <w:marTop w:val="0"/>
          <w:marBottom w:val="0"/>
          <w:divBdr>
            <w:top w:val="none" w:sz="0" w:space="0" w:color="auto"/>
            <w:left w:val="none" w:sz="0" w:space="0" w:color="auto"/>
            <w:bottom w:val="none" w:sz="0" w:space="0" w:color="auto"/>
            <w:right w:val="none" w:sz="0" w:space="0" w:color="auto"/>
          </w:divBdr>
          <w:divsChild>
            <w:div w:id="173554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5944">
      <w:bodyDiv w:val="1"/>
      <w:marLeft w:val="0"/>
      <w:marRight w:val="0"/>
      <w:marTop w:val="0"/>
      <w:marBottom w:val="0"/>
      <w:divBdr>
        <w:top w:val="none" w:sz="0" w:space="0" w:color="auto"/>
        <w:left w:val="none" w:sz="0" w:space="0" w:color="auto"/>
        <w:bottom w:val="none" w:sz="0" w:space="0" w:color="auto"/>
        <w:right w:val="none" w:sz="0" w:space="0" w:color="auto"/>
      </w:divBdr>
      <w:divsChild>
        <w:div w:id="1135216144">
          <w:marLeft w:val="0"/>
          <w:marRight w:val="0"/>
          <w:marTop w:val="0"/>
          <w:marBottom w:val="0"/>
          <w:divBdr>
            <w:top w:val="none" w:sz="0" w:space="0" w:color="auto"/>
            <w:left w:val="none" w:sz="0" w:space="0" w:color="auto"/>
            <w:bottom w:val="none" w:sz="0" w:space="0" w:color="auto"/>
            <w:right w:val="none" w:sz="0" w:space="0" w:color="auto"/>
          </w:divBdr>
          <w:divsChild>
            <w:div w:id="177847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83346">
      <w:bodyDiv w:val="1"/>
      <w:marLeft w:val="0"/>
      <w:marRight w:val="0"/>
      <w:marTop w:val="0"/>
      <w:marBottom w:val="0"/>
      <w:divBdr>
        <w:top w:val="none" w:sz="0" w:space="0" w:color="auto"/>
        <w:left w:val="none" w:sz="0" w:space="0" w:color="auto"/>
        <w:bottom w:val="none" w:sz="0" w:space="0" w:color="auto"/>
        <w:right w:val="none" w:sz="0" w:space="0" w:color="auto"/>
      </w:divBdr>
      <w:divsChild>
        <w:div w:id="2114662044">
          <w:marLeft w:val="0"/>
          <w:marRight w:val="0"/>
          <w:marTop w:val="0"/>
          <w:marBottom w:val="0"/>
          <w:divBdr>
            <w:top w:val="none" w:sz="0" w:space="0" w:color="auto"/>
            <w:left w:val="none" w:sz="0" w:space="0" w:color="auto"/>
            <w:bottom w:val="none" w:sz="0" w:space="0" w:color="auto"/>
            <w:right w:val="none" w:sz="0" w:space="0" w:color="auto"/>
          </w:divBdr>
          <w:divsChild>
            <w:div w:id="7451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9032">
      <w:bodyDiv w:val="1"/>
      <w:marLeft w:val="0"/>
      <w:marRight w:val="0"/>
      <w:marTop w:val="0"/>
      <w:marBottom w:val="0"/>
      <w:divBdr>
        <w:top w:val="none" w:sz="0" w:space="0" w:color="auto"/>
        <w:left w:val="none" w:sz="0" w:space="0" w:color="auto"/>
        <w:bottom w:val="none" w:sz="0" w:space="0" w:color="auto"/>
        <w:right w:val="none" w:sz="0" w:space="0" w:color="auto"/>
      </w:divBdr>
      <w:divsChild>
        <w:div w:id="732852863">
          <w:marLeft w:val="0"/>
          <w:marRight w:val="0"/>
          <w:marTop w:val="0"/>
          <w:marBottom w:val="0"/>
          <w:divBdr>
            <w:top w:val="none" w:sz="0" w:space="0" w:color="auto"/>
            <w:left w:val="none" w:sz="0" w:space="0" w:color="auto"/>
            <w:bottom w:val="none" w:sz="0" w:space="0" w:color="auto"/>
            <w:right w:val="none" w:sz="0" w:space="0" w:color="auto"/>
          </w:divBdr>
          <w:divsChild>
            <w:div w:id="175578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028982">
      <w:bodyDiv w:val="1"/>
      <w:marLeft w:val="0"/>
      <w:marRight w:val="0"/>
      <w:marTop w:val="0"/>
      <w:marBottom w:val="0"/>
      <w:divBdr>
        <w:top w:val="none" w:sz="0" w:space="0" w:color="auto"/>
        <w:left w:val="none" w:sz="0" w:space="0" w:color="auto"/>
        <w:bottom w:val="none" w:sz="0" w:space="0" w:color="auto"/>
        <w:right w:val="none" w:sz="0" w:space="0" w:color="auto"/>
      </w:divBdr>
      <w:divsChild>
        <w:div w:id="1122922355">
          <w:marLeft w:val="0"/>
          <w:marRight w:val="0"/>
          <w:marTop w:val="0"/>
          <w:marBottom w:val="0"/>
          <w:divBdr>
            <w:top w:val="none" w:sz="0" w:space="0" w:color="auto"/>
            <w:left w:val="none" w:sz="0" w:space="0" w:color="auto"/>
            <w:bottom w:val="none" w:sz="0" w:space="0" w:color="auto"/>
            <w:right w:val="none" w:sz="0" w:space="0" w:color="auto"/>
          </w:divBdr>
          <w:divsChild>
            <w:div w:id="2071658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29344">
      <w:bodyDiv w:val="1"/>
      <w:marLeft w:val="0"/>
      <w:marRight w:val="0"/>
      <w:marTop w:val="0"/>
      <w:marBottom w:val="0"/>
      <w:divBdr>
        <w:top w:val="none" w:sz="0" w:space="0" w:color="auto"/>
        <w:left w:val="none" w:sz="0" w:space="0" w:color="auto"/>
        <w:bottom w:val="none" w:sz="0" w:space="0" w:color="auto"/>
        <w:right w:val="none" w:sz="0" w:space="0" w:color="auto"/>
      </w:divBdr>
      <w:divsChild>
        <w:div w:id="751240350">
          <w:marLeft w:val="0"/>
          <w:marRight w:val="0"/>
          <w:marTop w:val="0"/>
          <w:marBottom w:val="0"/>
          <w:divBdr>
            <w:top w:val="none" w:sz="0" w:space="0" w:color="auto"/>
            <w:left w:val="none" w:sz="0" w:space="0" w:color="auto"/>
            <w:bottom w:val="none" w:sz="0" w:space="0" w:color="auto"/>
            <w:right w:val="none" w:sz="0" w:space="0" w:color="auto"/>
          </w:divBdr>
          <w:divsChild>
            <w:div w:id="1048408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470367">
      <w:bodyDiv w:val="1"/>
      <w:marLeft w:val="0"/>
      <w:marRight w:val="0"/>
      <w:marTop w:val="0"/>
      <w:marBottom w:val="0"/>
      <w:divBdr>
        <w:top w:val="none" w:sz="0" w:space="0" w:color="auto"/>
        <w:left w:val="none" w:sz="0" w:space="0" w:color="auto"/>
        <w:bottom w:val="none" w:sz="0" w:space="0" w:color="auto"/>
        <w:right w:val="none" w:sz="0" w:space="0" w:color="auto"/>
      </w:divBdr>
      <w:divsChild>
        <w:div w:id="1985698904">
          <w:marLeft w:val="0"/>
          <w:marRight w:val="0"/>
          <w:marTop w:val="0"/>
          <w:marBottom w:val="0"/>
          <w:divBdr>
            <w:top w:val="none" w:sz="0" w:space="0" w:color="auto"/>
            <w:left w:val="none" w:sz="0" w:space="0" w:color="auto"/>
            <w:bottom w:val="none" w:sz="0" w:space="0" w:color="auto"/>
            <w:right w:val="none" w:sz="0" w:space="0" w:color="auto"/>
          </w:divBdr>
          <w:divsChild>
            <w:div w:id="123817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836474">
      <w:bodyDiv w:val="1"/>
      <w:marLeft w:val="0"/>
      <w:marRight w:val="0"/>
      <w:marTop w:val="0"/>
      <w:marBottom w:val="0"/>
      <w:divBdr>
        <w:top w:val="none" w:sz="0" w:space="0" w:color="auto"/>
        <w:left w:val="none" w:sz="0" w:space="0" w:color="auto"/>
        <w:bottom w:val="none" w:sz="0" w:space="0" w:color="auto"/>
        <w:right w:val="none" w:sz="0" w:space="0" w:color="auto"/>
      </w:divBdr>
      <w:divsChild>
        <w:div w:id="1934043310">
          <w:marLeft w:val="0"/>
          <w:marRight w:val="0"/>
          <w:marTop w:val="0"/>
          <w:marBottom w:val="0"/>
          <w:divBdr>
            <w:top w:val="none" w:sz="0" w:space="0" w:color="auto"/>
            <w:left w:val="none" w:sz="0" w:space="0" w:color="auto"/>
            <w:bottom w:val="none" w:sz="0" w:space="0" w:color="auto"/>
            <w:right w:val="none" w:sz="0" w:space="0" w:color="auto"/>
          </w:divBdr>
          <w:divsChild>
            <w:div w:id="39080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2118">
      <w:bodyDiv w:val="1"/>
      <w:marLeft w:val="0"/>
      <w:marRight w:val="0"/>
      <w:marTop w:val="0"/>
      <w:marBottom w:val="0"/>
      <w:divBdr>
        <w:top w:val="none" w:sz="0" w:space="0" w:color="auto"/>
        <w:left w:val="none" w:sz="0" w:space="0" w:color="auto"/>
        <w:bottom w:val="none" w:sz="0" w:space="0" w:color="auto"/>
        <w:right w:val="none" w:sz="0" w:space="0" w:color="auto"/>
      </w:divBdr>
      <w:divsChild>
        <w:div w:id="528493752">
          <w:marLeft w:val="0"/>
          <w:marRight w:val="0"/>
          <w:marTop w:val="0"/>
          <w:marBottom w:val="0"/>
          <w:divBdr>
            <w:top w:val="none" w:sz="0" w:space="0" w:color="auto"/>
            <w:left w:val="none" w:sz="0" w:space="0" w:color="auto"/>
            <w:bottom w:val="none" w:sz="0" w:space="0" w:color="auto"/>
            <w:right w:val="none" w:sz="0" w:space="0" w:color="auto"/>
          </w:divBdr>
          <w:divsChild>
            <w:div w:id="14477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8037">
      <w:bodyDiv w:val="1"/>
      <w:marLeft w:val="0"/>
      <w:marRight w:val="0"/>
      <w:marTop w:val="0"/>
      <w:marBottom w:val="0"/>
      <w:divBdr>
        <w:top w:val="none" w:sz="0" w:space="0" w:color="auto"/>
        <w:left w:val="none" w:sz="0" w:space="0" w:color="auto"/>
        <w:bottom w:val="none" w:sz="0" w:space="0" w:color="auto"/>
        <w:right w:val="none" w:sz="0" w:space="0" w:color="auto"/>
      </w:divBdr>
      <w:divsChild>
        <w:div w:id="920259199">
          <w:marLeft w:val="0"/>
          <w:marRight w:val="0"/>
          <w:marTop w:val="0"/>
          <w:marBottom w:val="0"/>
          <w:divBdr>
            <w:top w:val="none" w:sz="0" w:space="0" w:color="auto"/>
            <w:left w:val="none" w:sz="0" w:space="0" w:color="auto"/>
            <w:bottom w:val="none" w:sz="0" w:space="0" w:color="auto"/>
            <w:right w:val="none" w:sz="0" w:space="0" w:color="auto"/>
          </w:divBdr>
          <w:divsChild>
            <w:div w:id="22414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86472">
      <w:bodyDiv w:val="1"/>
      <w:marLeft w:val="0"/>
      <w:marRight w:val="0"/>
      <w:marTop w:val="0"/>
      <w:marBottom w:val="0"/>
      <w:divBdr>
        <w:top w:val="none" w:sz="0" w:space="0" w:color="auto"/>
        <w:left w:val="none" w:sz="0" w:space="0" w:color="auto"/>
        <w:bottom w:val="none" w:sz="0" w:space="0" w:color="auto"/>
        <w:right w:val="none" w:sz="0" w:space="0" w:color="auto"/>
      </w:divBdr>
      <w:divsChild>
        <w:div w:id="506097530">
          <w:marLeft w:val="0"/>
          <w:marRight w:val="0"/>
          <w:marTop w:val="0"/>
          <w:marBottom w:val="0"/>
          <w:divBdr>
            <w:top w:val="none" w:sz="0" w:space="0" w:color="auto"/>
            <w:left w:val="none" w:sz="0" w:space="0" w:color="auto"/>
            <w:bottom w:val="none" w:sz="0" w:space="0" w:color="auto"/>
            <w:right w:val="none" w:sz="0" w:space="0" w:color="auto"/>
          </w:divBdr>
          <w:divsChild>
            <w:div w:id="182943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837418">
      <w:bodyDiv w:val="1"/>
      <w:marLeft w:val="0"/>
      <w:marRight w:val="0"/>
      <w:marTop w:val="0"/>
      <w:marBottom w:val="0"/>
      <w:divBdr>
        <w:top w:val="none" w:sz="0" w:space="0" w:color="auto"/>
        <w:left w:val="none" w:sz="0" w:space="0" w:color="auto"/>
        <w:bottom w:val="none" w:sz="0" w:space="0" w:color="auto"/>
        <w:right w:val="none" w:sz="0" w:space="0" w:color="auto"/>
      </w:divBdr>
      <w:divsChild>
        <w:div w:id="812721630">
          <w:marLeft w:val="0"/>
          <w:marRight w:val="0"/>
          <w:marTop w:val="0"/>
          <w:marBottom w:val="0"/>
          <w:divBdr>
            <w:top w:val="none" w:sz="0" w:space="0" w:color="auto"/>
            <w:left w:val="none" w:sz="0" w:space="0" w:color="auto"/>
            <w:bottom w:val="none" w:sz="0" w:space="0" w:color="auto"/>
            <w:right w:val="none" w:sz="0" w:space="0" w:color="auto"/>
          </w:divBdr>
          <w:divsChild>
            <w:div w:id="49939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730074">
      <w:bodyDiv w:val="1"/>
      <w:marLeft w:val="0"/>
      <w:marRight w:val="0"/>
      <w:marTop w:val="0"/>
      <w:marBottom w:val="0"/>
      <w:divBdr>
        <w:top w:val="none" w:sz="0" w:space="0" w:color="auto"/>
        <w:left w:val="none" w:sz="0" w:space="0" w:color="auto"/>
        <w:bottom w:val="none" w:sz="0" w:space="0" w:color="auto"/>
        <w:right w:val="none" w:sz="0" w:space="0" w:color="auto"/>
      </w:divBdr>
      <w:divsChild>
        <w:div w:id="1991329782">
          <w:marLeft w:val="0"/>
          <w:marRight w:val="0"/>
          <w:marTop w:val="0"/>
          <w:marBottom w:val="0"/>
          <w:divBdr>
            <w:top w:val="none" w:sz="0" w:space="0" w:color="auto"/>
            <w:left w:val="none" w:sz="0" w:space="0" w:color="auto"/>
            <w:bottom w:val="none" w:sz="0" w:space="0" w:color="auto"/>
            <w:right w:val="none" w:sz="0" w:space="0" w:color="auto"/>
          </w:divBdr>
          <w:divsChild>
            <w:div w:id="880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019355">
      <w:bodyDiv w:val="1"/>
      <w:marLeft w:val="0"/>
      <w:marRight w:val="0"/>
      <w:marTop w:val="0"/>
      <w:marBottom w:val="0"/>
      <w:divBdr>
        <w:top w:val="none" w:sz="0" w:space="0" w:color="auto"/>
        <w:left w:val="none" w:sz="0" w:space="0" w:color="auto"/>
        <w:bottom w:val="none" w:sz="0" w:space="0" w:color="auto"/>
        <w:right w:val="none" w:sz="0" w:space="0" w:color="auto"/>
      </w:divBdr>
      <w:divsChild>
        <w:div w:id="105276144">
          <w:marLeft w:val="0"/>
          <w:marRight w:val="0"/>
          <w:marTop w:val="0"/>
          <w:marBottom w:val="0"/>
          <w:divBdr>
            <w:top w:val="none" w:sz="0" w:space="0" w:color="auto"/>
            <w:left w:val="none" w:sz="0" w:space="0" w:color="auto"/>
            <w:bottom w:val="none" w:sz="0" w:space="0" w:color="auto"/>
            <w:right w:val="none" w:sz="0" w:space="0" w:color="auto"/>
          </w:divBdr>
          <w:divsChild>
            <w:div w:id="15812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17897">
      <w:bodyDiv w:val="1"/>
      <w:marLeft w:val="0"/>
      <w:marRight w:val="0"/>
      <w:marTop w:val="0"/>
      <w:marBottom w:val="0"/>
      <w:divBdr>
        <w:top w:val="none" w:sz="0" w:space="0" w:color="auto"/>
        <w:left w:val="none" w:sz="0" w:space="0" w:color="auto"/>
        <w:bottom w:val="none" w:sz="0" w:space="0" w:color="auto"/>
        <w:right w:val="none" w:sz="0" w:space="0" w:color="auto"/>
      </w:divBdr>
      <w:divsChild>
        <w:div w:id="2097482367">
          <w:marLeft w:val="0"/>
          <w:marRight w:val="0"/>
          <w:marTop w:val="0"/>
          <w:marBottom w:val="0"/>
          <w:divBdr>
            <w:top w:val="none" w:sz="0" w:space="0" w:color="auto"/>
            <w:left w:val="none" w:sz="0" w:space="0" w:color="auto"/>
            <w:bottom w:val="none" w:sz="0" w:space="0" w:color="auto"/>
            <w:right w:val="none" w:sz="0" w:space="0" w:color="auto"/>
          </w:divBdr>
          <w:divsChild>
            <w:div w:id="175677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194702">
      <w:bodyDiv w:val="1"/>
      <w:marLeft w:val="0"/>
      <w:marRight w:val="0"/>
      <w:marTop w:val="0"/>
      <w:marBottom w:val="0"/>
      <w:divBdr>
        <w:top w:val="none" w:sz="0" w:space="0" w:color="auto"/>
        <w:left w:val="none" w:sz="0" w:space="0" w:color="auto"/>
        <w:bottom w:val="none" w:sz="0" w:space="0" w:color="auto"/>
        <w:right w:val="none" w:sz="0" w:space="0" w:color="auto"/>
      </w:divBdr>
      <w:divsChild>
        <w:div w:id="935795072">
          <w:marLeft w:val="0"/>
          <w:marRight w:val="0"/>
          <w:marTop w:val="0"/>
          <w:marBottom w:val="0"/>
          <w:divBdr>
            <w:top w:val="none" w:sz="0" w:space="0" w:color="auto"/>
            <w:left w:val="none" w:sz="0" w:space="0" w:color="auto"/>
            <w:bottom w:val="none" w:sz="0" w:space="0" w:color="auto"/>
            <w:right w:val="none" w:sz="0" w:space="0" w:color="auto"/>
          </w:divBdr>
          <w:divsChild>
            <w:div w:id="13775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157172">
      <w:bodyDiv w:val="1"/>
      <w:marLeft w:val="0"/>
      <w:marRight w:val="0"/>
      <w:marTop w:val="0"/>
      <w:marBottom w:val="0"/>
      <w:divBdr>
        <w:top w:val="none" w:sz="0" w:space="0" w:color="auto"/>
        <w:left w:val="none" w:sz="0" w:space="0" w:color="auto"/>
        <w:bottom w:val="none" w:sz="0" w:space="0" w:color="auto"/>
        <w:right w:val="none" w:sz="0" w:space="0" w:color="auto"/>
      </w:divBdr>
      <w:divsChild>
        <w:div w:id="1856067458">
          <w:marLeft w:val="0"/>
          <w:marRight w:val="0"/>
          <w:marTop w:val="0"/>
          <w:marBottom w:val="0"/>
          <w:divBdr>
            <w:top w:val="none" w:sz="0" w:space="0" w:color="auto"/>
            <w:left w:val="none" w:sz="0" w:space="0" w:color="auto"/>
            <w:bottom w:val="none" w:sz="0" w:space="0" w:color="auto"/>
            <w:right w:val="none" w:sz="0" w:space="0" w:color="auto"/>
          </w:divBdr>
          <w:divsChild>
            <w:div w:id="40580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998170">
      <w:bodyDiv w:val="1"/>
      <w:marLeft w:val="0"/>
      <w:marRight w:val="0"/>
      <w:marTop w:val="0"/>
      <w:marBottom w:val="0"/>
      <w:divBdr>
        <w:top w:val="none" w:sz="0" w:space="0" w:color="auto"/>
        <w:left w:val="none" w:sz="0" w:space="0" w:color="auto"/>
        <w:bottom w:val="none" w:sz="0" w:space="0" w:color="auto"/>
        <w:right w:val="none" w:sz="0" w:space="0" w:color="auto"/>
      </w:divBdr>
      <w:divsChild>
        <w:div w:id="1291983906">
          <w:marLeft w:val="0"/>
          <w:marRight w:val="0"/>
          <w:marTop w:val="0"/>
          <w:marBottom w:val="0"/>
          <w:divBdr>
            <w:top w:val="none" w:sz="0" w:space="0" w:color="auto"/>
            <w:left w:val="none" w:sz="0" w:space="0" w:color="auto"/>
            <w:bottom w:val="none" w:sz="0" w:space="0" w:color="auto"/>
            <w:right w:val="none" w:sz="0" w:space="0" w:color="auto"/>
          </w:divBdr>
          <w:divsChild>
            <w:div w:id="86109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256512">
      <w:bodyDiv w:val="1"/>
      <w:marLeft w:val="0"/>
      <w:marRight w:val="0"/>
      <w:marTop w:val="0"/>
      <w:marBottom w:val="0"/>
      <w:divBdr>
        <w:top w:val="none" w:sz="0" w:space="0" w:color="auto"/>
        <w:left w:val="none" w:sz="0" w:space="0" w:color="auto"/>
        <w:bottom w:val="none" w:sz="0" w:space="0" w:color="auto"/>
        <w:right w:val="none" w:sz="0" w:space="0" w:color="auto"/>
      </w:divBdr>
      <w:divsChild>
        <w:div w:id="378165706">
          <w:marLeft w:val="0"/>
          <w:marRight w:val="0"/>
          <w:marTop w:val="0"/>
          <w:marBottom w:val="0"/>
          <w:divBdr>
            <w:top w:val="none" w:sz="0" w:space="0" w:color="auto"/>
            <w:left w:val="none" w:sz="0" w:space="0" w:color="auto"/>
            <w:bottom w:val="none" w:sz="0" w:space="0" w:color="auto"/>
            <w:right w:val="none" w:sz="0" w:space="0" w:color="auto"/>
          </w:divBdr>
          <w:divsChild>
            <w:div w:id="202967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911731">
      <w:bodyDiv w:val="1"/>
      <w:marLeft w:val="0"/>
      <w:marRight w:val="0"/>
      <w:marTop w:val="0"/>
      <w:marBottom w:val="0"/>
      <w:divBdr>
        <w:top w:val="none" w:sz="0" w:space="0" w:color="auto"/>
        <w:left w:val="none" w:sz="0" w:space="0" w:color="auto"/>
        <w:bottom w:val="none" w:sz="0" w:space="0" w:color="auto"/>
        <w:right w:val="none" w:sz="0" w:space="0" w:color="auto"/>
      </w:divBdr>
      <w:divsChild>
        <w:div w:id="1760060171">
          <w:marLeft w:val="0"/>
          <w:marRight w:val="0"/>
          <w:marTop w:val="0"/>
          <w:marBottom w:val="0"/>
          <w:divBdr>
            <w:top w:val="none" w:sz="0" w:space="0" w:color="auto"/>
            <w:left w:val="none" w:sz="0" w:space="0" w:color="auto"/>
            <w:bottom w:val="none" w:sz="0" w:space="0" w:color="auto"/>
            <w:right w:val="none" w:sz="0" w:space="0" w:color="auto"/>
          </w:divBdr>
          <w:divsChild>
            <w:div w:id="212507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276711">
      <w:bodyDiv w:val="1"/>
      <w:marLeft w:val="0"/>
      <w:marRight w:val="0"/>
      <w:marTop w:val="0"/>
      <w:marBottom w:val="0"/>
      <w:divBdr>
        <w:top w:val="none" w:sz="0" w:space="0" w:color="auto"/>
        <w:left w:val="none" w:sz="0" w:space="0" w:color="auto"/>
        <w:bottom w:val="none" w:sz="0" w:space="0" w:color="auto"/>
        <w:right w:val="none" w:sz="0" w:space="0" w:color="auto"/>
      </w:divBdr>
      <w:divsChild>
        <w:div w:id="297272485">
          <w:marLeft w:val="0"/>
          <w:marRight w:val="0"/>
          <w:marTop w:val="0"/>
          <w:marBottom w:val="0"/>
          <w:divBdr>
            <w:top w:val="none" w:sz="0" w:space="0" w:color="auto"/>
            <w:left w:val="none" w:sz="0" w:space="0" w:color="auto"/>
            <w:bottom w:val="none" w:sz="0" w:space="0" w:color="auto"/>
            <w:right w:val="none" w:sz="0" w:space="0" w:color="auto"/>
          </w:divBdr>
          <w:divsChild>
            <w:div w:id="198122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618373">
      <w:bodyDiv w:val="1"/>
      <w:marLeft w:val="0"/>
      <w:marRight w:val="0"/>
      <w:marTop w:val="0"/>
      <w:marBottom w:val="0"/>
      <w:divBdr>
        <w:top w:val="none" w:sz="0" w:space="0" w:color="auto"/>
        <w:left w:val="none" w:sz="0" w:space="0" w:color="auto"/>
        <w:bottom w:val="none" w:sz="0" w:space="0" w:color="auto"/>
        <w:right w:val="none" w:sz="0" w:space="0" w:color="auto"/>
      </w:divBdr>
      <w:divsChild>
        <w:div w:id="81489286">
          <w:marLeft w:val="0"/>
          <w:marRight w:val="0"/>
          <w:marTop w:val="0"/>
          <w:marBottom w:val="0"/>
          <w:divBdr>
            <w:top w:val="none" w:sz="0" w:space="0" w:color="auto"/>
            <w:left w:val="none" w:sz="0" w:space="0" w:color="auto"/>
            <w:bottom w:val="none" w:sz="0" w:space="0" w:color="auto"/>
            <w:right w:val="none" w:sz="0" w:space="0" w:color="auto"/>
          </w:divBdr>
          <w:divsChild>
            <w:div w:id="207442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92480">
      <w:bodyDiv w:val="1"/>
      <w:marLeft w:val="0"/>
      <w:marRight w:val="0"/>
      <w:marTop w:val="0"/>
      <w:marBottom w:val="0"/>
      <w:divBdr>
        <w:top w:val="none" w:sz="0" w:space="0" w:color="auto"/>
        <w:left w:val="none" w:sz="0" w:space="0" w:color="auto"/>
        <w:bottom w:val="none" w:sz="0" w:space="0" w:color="auto"/>
        <w:right w:val="none" w:sz="0" w:space="0" w:color="auto"/>
      </w:divBdr>
      <w:divsChild>
        <w:div w:id="17632672">
          <w:marLeft w:val="0"/>
          <w:marRight w:val="0"/>
          <w:marTop w:val="0"/>
          <w:marBottom w:val="0"/>
          <w:divBdr>
            <w:top w:val="none" w:sz="0" w:space="0" w:color="auto"/>
            <w:left w:val="none" w:sz="0" w:space="0" w:color="auto"/>
            <w:bottom w:val="none" w:sz="0" w:space="0" w:color="auto"/>
            <w:right w:val="none" w:sz="0" w:space="0" w:color="auto"/>
          </w:divBdr>
          <w:divsChild>
            <w:div w:id="66166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220113">
      <w:bodyDiv w:val="1"/>
      <w:marLeft w:val="0"/>
      <w:marRight w:val="0"/>
      <w:marTop w:val="0"/>
      <w:marBottom w:val="0"/>
      <w:divBdr>
        <w:top w:val="none" w:sz="0" w:space="0" w:color="auto"/>
        <w:left w:val="none" w:sz="0" w:space="0" w:color="auto"/>
        <w:bottom w:val="none" w:sz="0" w:space="0" w:color="auto"/>
        <w:right w:val="none" w:sz="0" w:space="0" w:color="auto"/>
      </w:divBdr>
      <w:divsChild>
        <w:div w:id="1443186441">
          <w:marLeft w:val="0"/>
          <w:marRight w:val="0"/>
          <w:marTop w:val="0"/>
          <w:marBottom w:val="0"/>
          <w:divBdr>
            <w:top w:val="none" w:sz="0" w:space="0" w:color="auto"/>
            <w:left w:val="none" w:sz="0" w:space="0" w:color="auto"/>
            <w:bottom w:val="none" w:sz="0" w:space="0" w:color="auto"/>
            <w:right w:val="none" w:sz="0" w:space="0" w:color="auto"/>
          </w:divBdr>
          <w:divsChild>
            <w:div w:id="176765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343791">
      <w:bodyDiv w:val="1"/>
      <w:marLeft w:val="0"/>
      <w:marRight w:val="0"/>
      <w:marTop w:val="0"/>
      <w:marBottom w:val="0"/>
      <w:divBdr>
        <w:top w:val="none" w:sz="0" w:space="0" w:color="auto"/>
        <w:left w:val="none" w:sz="0" w:space="0" w:color="auto"/>
        <w:bottom w:val="none" w:sz="0" w:space="0" w:color="auto"/>
        <w:right w:val="none" w:sz="0" w:space="0" w:color="auto"/>
      </w:divBdr>
      <w:divsChild>
        <w:div w:id="2096004497">
          <w:marLeft w:val="0"/>
          <w:marRight w:val="0"/>
          <w:marTop w:val="0"/>
          <w:marBottom w:val="0"/>
          <w:divBdr>
            <w:top w:val="none" w:sz="0" w:space="0" w:color="auto"/>
            <w:left w:val="none" w:sz="0" w:space="0" w:color="auto"/>
            <w:bottom w:val="none" w:sz="0" w:space="0" w:color="auto"/>
            <w:right w:val="none" w:sz="0" w:space="0" w:color="auto"/>
          </w:divBdr>
          <w:divsChild>
            <w:div w:id="145104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075211">
      <w:bodyDiv w:val="1"/>
      <w:marLeft w:val="0"/>
      <w:marRight w:val="0"/>
      <w:marTop w:val="0"/>
      <w:marBottom w:val="0"/>
      <w:divBdr>
        <w:top w:val="none" w:sz="0" w:space="0" w:color="auto"/>
        <w:left w:val="none" w:sz="0" w:space="0" w:color="auto"/>
        <w:bottom w:val="none" w:sz="0" w:space="0" w:color="auto"/>
        <w:right w:val="none" w:sz="0" w:space="0" w:color="auto"/>
      </w:divBdr>
      <w:divsChild>
        <w:div w:id="497498361">
          <w:marLeft w:val="0"/>
          <w:marRight w:val="0"/>
          <w:marTop w:val="0"/>
          <w:marBottom w:val="0"/>
          <w:divBdr>
            <w:top w:val="none" w:sz="0" w:space="0" w:color="auto"/>
            <w:left w:val="none" w:sz="0" w:space="0" w:color="auto"/>
            <w:bottom w:val="none" w:sz="0" w:space="0" w:color="auto"/>
            <w:right w:val="none" w:sz="0" w:space="0" w:color="auto"/>
          </w:divBdr>
          <w:divsChild>
            <w:div w:id="27618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999253">
      <w:bodyDiv w:val="1"/>
      <w:marLeft w:val="0"/>
      <w:marRight w:val="0"/>
      <w:marTop w:val="0"/>
      <w:marBottom w:val="0"/>
      <w:divBdr>
        <w:top w:val="none" w:sz="0" w:space="0" w:color="auto"/>
        <w:left w:val="none" w:sz="0" w:space="0" w:color="auto"/>
        <w:bottom w:val="none" w:sz="0" w:space="0" w:color="auto"/>
        <w:right w:val="none" w:sz="0" w:space="0" w:color="auto"/>
      </w:divBdr>
      <w:divsChild>
        <w:div w:id="2048677199">
          <w:marLeft w:val="0"/>
          <w:marRight w:val="0"/>
          <w:marTop w:val="0"/>
          <w:marBottom w:val="0"/>
          <w:divBdr>
            <w:top w:val="none" w:sz="0" w:space="0" w:color="auto"/>
            <w:left w:val="none" w:sz="0" w:space="0" w:color="auto"/>
            <w:bottom w:val="none" w:sz="0" w:space="0" w:color="auto"/>
            <w:right w:val="none" w:sz="0" w:space="0" w:color="auto"/>
          </w:divBdr>
          <w:divsChild>
            <w:div w:id="212245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22946">
      <w:bodyDiv w:val="1"/>
      <w:marLeft w:val="0"/>
      <w:marRight w:val="0"/>
      <w:marTop w:val="0"/>
      <w:marBottom w:val="0"/>
      <w:divBdr>
        <w:top w:val="none" w:sz="0" w:space="0" w:color="auto"/>
        <w:left w:val="none" w:sz="0" w:space="0" w:color="auto"/>
        <w:bottom w:val="none" w:sz="0" w:space="0" w:color="auto"/>
        <w:right w:val="none" w:sz="0" w:space="0" w:color="auto"/>
      </w:divBdr>
      <w:divsChild>
        <w:div w:id="1912495306">
          <w:marLeft w:val="0"/>
          <w:marRight w:val="0"/>
          <w:marTop w:val="0"/>
          <w:marBottom w:val="0"/>
          <w:divBdr>
            <w:top w:val="none" w:sz="0" w:space="0" w:color="auto"/>
            <w:left w:val="none" w:sz="0" w:space="0" w:color="auto"/>
            <w:bottom w:val="none" w:sz="0" w:space="0" w:color="auto"/>
            <w:right w:val="none" w:sz="0" w:space="0" w:color="auto"/>
          </w:divBdr>
          <w:divsChild>
            <w:div w:id="23717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743065">
      <w:bodyDiv w:val="1"/>
      <w:marLeft w:val="0"/>
      <w:marRight w:val="0"/>
      <w:marTop w:val="0"/>
      <w:marBottom w:val="0"/>
      <w:divBdr>
        <w:top w:val="none" w:sz="0" w:space="0" w:color="auto"/>
        <w:left w:val="none" w:sz="0" w:space="0" w:color="auto"/>
        <w:bottom w:val="none" w:sz="0" w:space="0" w:color="auto"/>
        <w:right w:val="none" w:sz="0" w:space="0" w:color="auto"/>
      </w:divBdr>
      <w:divsChild>
        <w:div w:id="1687442537">
          <w:marLeft w:val="0"/>
          <w:marRight w:val="0"/>
          <w:marTop w:val="0"/>
          <w:marBottom w:val="0"/>
          <w:divBdr>
            <w:top w:val="none" w:sz="0" w:space="0" w:color="auto"/>
            <w:left w:val="none" w:sz="0" w:space="0" w:color="auto"/>
            <w:bottom w:val="none" w:sz="0" w:space="0" w:color="auto"/>
            <w:right w:val="none" w:sz="0" w:space="0" w:color="auto"/>
          </w:divBdr>
          <w:divsChild>
            <w:div w:id="183410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507651">
      <w:bodyDiv w:val="1"/>
      <w:marLeft w:val="0"/>
      <w:marRight w:val="0"/>
      <w:marTop w:val="0"/>
      <w:marBottom w:val="0"/>
      <w:divBdr>
        <w:top w:val="none" w:sz="0" w:space="0" w:color="auto"/>
        <w:left w:val="none" w:sz="0" w:space="0" w:color="auto"/>
        <w:bottom w:val="none" w:sz="0" w:space="0" w:color="auto"/>
        <w:right w:val="none" w:sz="0" w:space="0" w:color="auto"/>
      </w:divBdr>
      <w:divsChild>
        <w:div w:id="327370098">
          <w:marLeft w:val="0"/>
          <w:marRight w:val="0"/>
          <w:marTop w:val="0"/>
          <w:marBottom w:val="0"/>
          <w:divBdr>
            <w:top w:val="none" w:sz="0" w:space="0" w:color="auto"/>
            <w:left w:val="none" w:sz="0" w:space="0" w:color="auto"/>
            <w:bottom w:val="none" w:sz="0" w:space="0" w:color="auto"/>
            <w:right w:val="none" w:sz="0" w:space="0" w:color="auto"/>
          </w:divBdr>
          <w:divsChild>
            <w:div w:id="21406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219171">
      <w:bodyDiv w:val="1"/>
      <w:marLeft w:val="0"/>
      <w:marRight w:val="0"/>
      <w:marTop w:val="0"/>
      <w:marBottom w:val="0"/>
      <w:divBdr>
        <w:top w:val="none" w:sz="0" w:space="0" w:color="auto"/>
        <w:left w:val="none" w:sz="0" w:space="0" w:color="auto"/>
        <w:bottom w:val="none" w:sz="0" w:space="0" w:color="auto"/>
        <w:right w:val="none" w:sz="0" w:space="0" w:color="auto"/>
      </w:divBdr>
      <w:divsChild>
        <w:div w:id="1196194063">
          <w:marLeft w:val="0"/>
          <w:marRight w:val="0"/>
          <w:marTop w:val="0"/>
          <w:marBottom w:val="0"/>
          <w:divBdr>
            <w:top w:val="none" w:sz="0" w:space="0" w:color="auto"/>
            <w:left w:val="none" w:sz="0" w:space="0" w:color="auto"/>
            <w:bottom w:val="none" w:sz="0" w:space="0" w:color="auto"/>
            <w:right w:val="none" w:sz="0" w:space="0" w:color="auto"/>
          </w:divBdr>
          <w:divsChild>
            <w:div w:id="123485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1544">
      <w:bodyDiv w:val="1"/>
      <w:marLeft w:val="0"/>
      <w:marRight w:val="0"/>
      <w:marTop w:val="0"/>
      <w:marBottom w:val="0"/>
      <w:divBdr>
        <w:top w:val="none" w:sz="0" w:space="0" w:color="auto"/>
        <w:left w:val="none" w:sz="0" w:space="0" w:color="auto"/>
        <w:bottom w:val="none" w:sz="0" w:space="0" w:color="auto"/>
        <w:right w:val="none" w:sz="0" w:space="0" w:color="auto"/>
      </w:divBdr>
      <w:divsChild>
        <w:div w:id="260573147">
          <w:marLeft w:val="0"/>
          <w:marRight w:val="0"/>
          <w:marTop w:val="0"/>
          <w:marBottom w:val="0"/>
          <w:divBdr>
            <w:top w:val="none" w:sz="0" w:space="0" w:color="auto"/>
            <w:left w:val="none" w:sz="0" w:space="0" w:color="auto"/>
            <w:bottom w:val="none" w:sz="0" w:space="0" w:color="auto"/>
            <w:right w:val="none" w:sz="0" w:space="0" w:color="auto"/>
          </w:divBdr>
          <w:divsChild>
            <w:div w:id="1470048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784172">
      <w:bodyDiv w:val="1"/>
      <w:marLeft w:val="0"/>
      <w:marRight w:val="0"/>
      <w:marTop w:val="0"/>
      <w:marBottom w:val="0"/>
      <w:divBdr>
        <w:top w:val="none" w:sz="0" w:space="0" w:color="auto"/>
        <w:left w:val="none" w:sz="0" w:space="0" w:color="auto"/>
        <w:bottom w:val="none" w:sz="0" w:space="0" w:color="auto"/>
        <w:right w:val="none" w:sz="0" w:space="0" w:color="auto"/>
      </w:divBdr>
      <w:divsChild>
        <w:div w:id="597130872">
          <w:marLeft w:val="0"/>
          <w:marRight w:val="0"/>
          <w:marTop w:val="0"/>
          <w:marBottom w:val="0"/>
          <w:divBdr>
            <w:top w:val="none" w:sz="0" w:space="0" w:color="auto"/>
            <w:left w:val="none" w:sz="0" w:space="0" w:color="auto"/>
            <w:bottom w:val="none" w:sz="0" w:space="0" w:color="auto"/>
            <w:right w:val="none" w:sz="0" w:space="0" w:color="auto"/>
          </w:divBdr>
          <w:divsChild>
            <w:div w:id="69149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302753">
      <w:bodyDiv w:val="1"/>
      <w:marLeft w:val="0"/>
      <w:marRight w:val="0"/>
      <w:marTop w:val="0"/>
      <w:marBottom w:val="0"/>
      <w:divBdr>
        <w:top w:val="none" w:sz="0" w:space="0" w:color="auto"/>
        <w:left w:val="none" w:sz="0" w:space="0" w:color="auto"/>
        <w:bottom w:val="none" w:sz="0" w:space="0" w:color="auto"/>
        <w:right w:val="none" w:sz="0" w:space="0" w:color="auto"/>
      </w:divBdr>
      <w:divsChild>
        <w:div w:id="99106306">
          <w:marLeft w:val="0"/>
          <w:marRight w:val="0"/>
          <w:marTop w:val="0"/>
          <w:marBottom w:val="0"/>
          <w:divBdr>
            <w:top w:val="none" w:sz="0" w:space="0" w:color="auto"/>
            <w:left w:val="none" w:sz="0" w:space="0" w:color="auto"/>
            <w:bottom w:val="none" w:sz="0" w:space="0" w:color="auto"/>
            <w:right w:val="none" w:sz="0" w:space="0" w:color="auto"/>
          </w:divBdr>
          <w:divsChild>
            <w:div w:id="144403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439871">
      <w:bodyDiv w:val="1"/>
      <w:marLeft w:val="0"/>
      <w:marRight w:val="0"/>
      <w:marTop w:val="0"/>
      <w:marBottom w:val="0"/>
      <w:divBdr>
        <w:top w:val="none" w:sz="0" w:space="0" w:color="auto"/>
        <w:left w:val="none" w:sz="0" w:space="0" w:color="auto"/>
        <w:bottom w:val="none" w:sz="0" w:space="0" w:color="auto"/>
        <w:right w:val="none" w:sz="0" w:space="0" w:color="auto"/>
      </w:divBdr>
      <w:divsChild>
        <w:div w:id="80033705">
          <w:marLeft w:val="0"/>
          <w:marRight w:val="0"/>
          <w:marTop w:val="0"/>
          <w:marBottom w:val="0"/>
          <w:divBdr>
            <w:top w:val="none" w:sz="0" w:space="0" w:color="auto"/>
            <w:left w:val="none" w:sz="0" w:space="0" w:color="auto"/>
            <w:bottom w:val="none" w:sz="0" w:space="0" w:color="auto"/>
            <w:right w:val="none" w:sz="0" w:space="0" w:color="auto"/>
          </w:divBdr>
          <w:divsChild>
            <w:div w:id="18313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248692">
      <w:bodyDiv w:val="1"/>
      <w:marLeft w:val="0"/>
      <w:marRight w:val="0"/>
      <w:marTop w:val="0"/>
      <w:marBottom w:val="0"/>
      <w:divBdr>
        <w:top w:val="none" w:sz="0" w:space="0" w:color="auto"/>
        <w:left w:val="none" w:sz="0" w:space="0" w:color="auto"/>
        <w:bottom w:val="none" w:sz="0" w:space="0" w:color="auto"/>
        <w:right w:val="none" w:sz="0" w:space="0" w:color="auto"/>
      </w:divBdr>
      <w:divsChild>
        <w:div w:id="979698818">
          <w:marLeft w:val="0"/>
          <w:marRight w:val="0"/>
          <w:marTop w:val="0"/>
          <w:marBottom w:val="0"/>
          <w:divBdr>
            <w:top w:val="none" w:sz="0" w:space="0" w:color="auto"/>
            <w:left w:val="none" w:sz="0" w:space="0" w:color="auto"/>
            <w:bottom w:val="none" w:sz="0" w:space="0" w:color="auto"/>
            <w:right w:val="none" w:sz="0" w:space="0" w:color="auto"/>
          </w:divBdr>
          <w:divsChild>
            <w:div w:id="1049495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86878">
      <w:bodyDiv w:val="1"/>
      <w:marLeft w:val="0"/>
      <w:marRight w:val="0"/>
      <w:marTop w:val="0"/>
      <w:marBottom w:val="0"/>
      <w:divBdr>
        <w:top w:val="none" w:sz="0" w:space="0" w:color="auto"/>
        <w:left w:val="none" w:sz="0" w:space="0" w:color="auto"/>
        <w:bottom w:val="none" w:sz="0" w:space="0" w:color="auto"/>
        <w:right w:val="none" w:sz="0" w:space="0" w:color="auto"/>
      </w:divBdr>
      <w:divsChild>
        <w:div w:id="456921679">
          <w:marLeft w:val="0"/>
          <w:marRight w:val="0"/>
          <w:marTop w:val="0"/>
          <w:marBottom w:val="0"/>
          <w:divBdr>
            <w:top w:val="none" w:sz="0" w:space="0" w:color="auto"/>
            <w:left w:val="none" w:sz="0" w:space="0" w:color="auto"/>
            <w:bottom w:val="none" w:sz="0" w:space="0" w:color="auto"/>
            <w:right w:val="none" w:sz="0" w:space="0" w:color="auto"/>
          </w:divBdr>
          <w:divsChild>
            <w:div w:id="170390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756727">
      <w:bodyDiv w:val="1"/>
      <w:marLeft w:val="0"/>
      <w:marRight w:val="0"/>
      <w:marTop w:val="0"/>
      <w:marBottom w:val="0"/>
      <w:divBdr>
        <w:top w:val="none" w:sz="0" w:space="0" w:color="auto"/>
        <w:left w:val="none" w:sz="0" w:space="0" w:color="auto"/>
        <w:bottom w:val="none" w:sz="0" w:space="0" w:color="auto"/>
        <w:right w:val="none" w:sz="0" w:space="0" w:color="auto"/>
      </w:divBdr>
      <w:divsChild>
        <w:div w:id="1778522794">
          <w:marLeft w:val="0"/>
          <w:marRight w:val="0"/>
          <w:marTop w:val="0"/>
          <w:marBottom w:val="0"/>
          <w:divBdr>
            <w:top w:val="none" w:sz="0" w:space="0" w:color="auto"/>
            <w:left w:val="none" w:sz="0" w:space="0" w:color="auto"/>
            <w:bottom w:val="none" w:sz="0" w:space="0" w:color="auto"/>
            <w:right w:val="none" w:sz="0" w:space="0" w:color="auto"/>
          </w:divBdr>
          <w:divsChild>
            <w:div w:id="1705012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477183">
      <w:bodyDiv w:val="1"/>
      <w:marLeft w:val="0"/>
      <w:marRight w:val="0"/>
      <w:marTop w:val="0"/>
      <w:marBottom w:val="0"/>
      <w:divBdr>
        <w:top w:val="none" w:sz="0" w:space="0" w:color="auto"/>
        <w:left w:val="none" w:sz="0" w:space="0" w:color="auto"/>
        <w:bottom w:val="none" w:sz="0" w:space="0" w:color="auto"/>
        <w:right w:val="none" w:sz="0" w:space="0" w:color="auto"/>
      </w:divBdr>
      <w:divsChild>
        <w:div w:id="1520042951">
          <w:marLeft w:val="0"/>
          <w:marRight w:val="0"/>
          <w:marTop w:val="0"/>
          <w:marBottom w:val="0"/>
          <w:divBdr>
            <w:top w:val="none" w:sz="0" w:space="0" w:color="auto"/>
            <w:left w:val="none" w:sz="0" w:space="0" w:color="auto"/>
            <w:bottom w:val="none" w:sz="0" w:space="0" w:color="auto"/>
            <w:right w:val="none" w:sz="0" w:space="0" w:color="auto"/>
          </w:divBdr>
          <w:divsChild>
            <w:div w:id="101017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297233">
      <w:bodyDiv w:val="1"/>
      <w:marLeft w:val="0"/>
      <w:marRight w:val="0"/>
      <w:marTop w:val="0"/>
      <w:marBottom w:val="0"/>
      <w:divBdr>
        <w:top w:val="none" w:sz="0" w:space="0" w:color="auto"/>
        <w:left w:val="none" w:sz="0" w:space="0" w:color="auto"/>
        <w:bottom w:val="none" w:sz="0" w:space="0" w:color="auto"/>
        <w:right w:val="none" w:sz="0" w:space="0" w:color="auto"/>
      </w:divBdr>
      <w:divsChild>
        <w:div w:id="1632441064">
          <w:marLeft w:val="0"/>
          <w:marRight w:val="0"/>
          <w:marTop w:val="0"/>
          <w:marBottom w:val="0"/>
          <w:divBdr>
            <w:top w:val="none" w:sz="0" w:space="0" w:color="auto"/>
            <w:left w:val="none" w:sz="0" w:space="0" w:color="auto"/>
            <w:bottom w:val="none" w:sz="0" w:space="0" w:color="auto"/>
            <w:right w:val="none" w:sz="0" w:space="0" w:color="auto"/>
          </w:divBdr>
          <w:divsChild>
            <w:div w:id="197166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734615">
      <w:bodyDiv w:val="1"/>
      <w:marLeft w:val="0"/>
      <w:marRight w:val="0"/>
      <w:marTop w:val="0"/>
      <w:marBottom w:val="0"/>
      <w:divBdr>
        <w:top w:val="none" w:sz="0" w:space="0" w:color="auto"/>
        <w:left w:val="none" w:sz="0" w:space="0" w:color="auto"/>
        <w:bottom w:val="none" w:sz="0" w:space="0" w:color="auto"/>
        <w:right w:val="none" w:sz="0" w:space="0" w:color="auto"/>
      </w:divBdr>
      <w:divsChild>
        <w:div w:id="158232430">
          <w:marLeft w:val="0"/>
          <w:marRight w:val="0"/>
          <w:marTop w:val="0"/>
          <w:marBottom w:val="0"/>
          <w:divBdr>
            <w:top w:val="none" w:sz="0" w:space="0" w:color="auto"/>
            <w:left w:val="none" w:sz="0" w:space="0" w:color="auto"/>
            <w:bottom w:val="none" w:sz="0" w:space="0" w:color="auto"/>
            <w:right w:val="none" w:sz="0" w:space="0" w:color="auto"/>
          </w:divBdr>
          <w:divsChild>
            <w:div w:id="29380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303331">
      <w:bodyDiv w:val="1"/>
      <w:marLeft w:val="0"/>
      <w:marRight w:val="0"/>
      <w:marTop w:val="0"/>
      <w:marBottom w:val="0"/>
      <w:divBdr>
        <w:top w:val="none" w:sz="0" w:space="0" w:color="auto"/>
        <w:left w:val="none" w:sz="0" w:space="0" w:color="auto"/>
        <w:bottom w:val="none" w:sz="0" w:space="0" w:color="auto"/>
        <w:right w:val="none" w:sz="0" w:space="0" w:color="auto"/>
      </w:divBdr>
      <w:divsChild>
        <w:div w:id="1937712073">
          <w:marLeft w:val="0"/>
          <w:marRight w:val="0"/>
          <w:marTop w:val="0"/>
          <w:marBottom w:val="0"/>
          <w:divBdr>
            <w:top w:val="none" w:sz="0" w:space="0" w:color="auto"/>
            <w:left w:val="none" w:sz="0" w:space="0" w:color="auto"/>
            <w:bottom w:val="none" w:sz="0" w:space="0" w:color="auto"/>
            <w:right w:val="none" w:sz="0" w:space="0" w:color="auto"/>
          </w:divBdr>
          <w:divsChild>
            <w:div w:id="21161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888603">
      <w:bodyDiv w:val="1"/>
      <w:marLeft w:val="0"/>
      <w:marRight w:val="0"/>
      <w:marTop w:val="0"/>
      <w:marBottom w:val="0"/>
      <w:divBdr>
        <w:top w:val="none" w:sz="0" w:space="0" w:color="auto"/>
        <w:left w:val="none" w:sz="0" w:space="0" w:color="auto"/>
        <w:bottom w:val="none" w:sz="0" w:space="0" w:color="auto"/>
        <w:right w:val="none" w:sz="0" w:space="0" w:color="auto"/>
      </w:divBdr>
      <w:divsChild>
        <w:div w:id="1343320218">
          <w:marLeft w:val="0"/>
          <w:marRight w:val="0"/>
          <w:marTop w:val="0"/>
          <w:marBottom w:val="0"/>
          <w:divBdr>
            <w:top w:val="none" w:sz="0" w:space="0" w:color="auto"/>
            <w:left w:val="none" w:sz="0" w:space="0" w:color="auto"/>
            <w:bottom w:val="none" w:sz="0" w:space="0" w:color="auto"/>
            <w:right w:val="none" w:sz="0" w:space="0" w:color="auto"/>
          </w:divBdr>
          <w:divsChild>
            <w:div w:id="77964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243145">
      <w:bodyDiv w:val="1"/>
      <w:marLeft w:val="0"/>
      <w:marRight w:val="0"/>
      <w:marTop w:val="0"/>
      <w:marBottom w:val="0"/>
      <w:divBdr>
        <w:top w:val="none" w:sz="0" w:space="0" w:color="auto"/>
        <w:left w:val="none" w:sz="0" w:space="0" w:color="auto"/>
        <w:bottom w:val="none" w:sz="0" w:space="0" w:color="auto"/>
        <w:right w:val="none" w:sz="0" w:space="0" w:color="auto"/>
      </w:divBdr>
      <w:divsChild>
        <w:div w:id="1504970528">
          <w:marLeft w:val="0"/>
          <w:marRight w:val="0"/>
          <w:marTop w:val="0"/>
          <w:marBottom w:val="0"/>
          <w:divBdr>
            <w:top w:val="none" w:sz="0" w:space="0" w:color="auto"/>
            <w:left w:val="none" w:sz="0" w:space="0" w:color="auto"/>
            <w:bottom w:val="none" w:sz="0" w:space="0" w:color="auto"/>
            <w:right w:val="none" w:sz="0" w:space="0" w:color="auto"/>
          </w:divBdr>
          <w:divsChild>
            <w:div w:id="1785536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459806">
      <w:bodyDiv w:val="1"/>
      <w:marLeft w:val="0"/>
      <w:marRight w:val="0"/>
      <w:marTop w:val="0"/>
      <w:marBottom w:val="0"/>
      <w:divBdr>
        <w:top w:val="none" w:sz="0" w:space="0" w:color="auto"/>
        <w:left w:val="none" w:sz="0" w:space="0" w:color="auto"/>
        <w:bottom w:val="none" w:sz="0" w:space="0" w:color="auto"/>
        <w:right w:val="none" w:sz="0" w:space="0" w:color="auto"/>
      </w:divBdr>
      <w:divsChild>
        <w:div w:id="502234964">
          <w:marLeft w:val="0"/>
          <w:marRight w:val="0"/>
          <w:marTop w:val="0"/>
          <w:marBottom w:val="0"/>
          <w:divBdr>
            <w:top w:val="none" w:sz="0" w:space="0" w:color="auto"/>
            <w:left w:val="none" w:sz="0" w:space="0" w:color="auto"/>
            <w:bottom w:val="none" w:sz="0" w:space="0" w:color="auto"/>
            <w:right w:val="none" w:sz="0" w:space="0" w:color="auto"/>
          </w:divBdr>
          <w:divsChild>
            <w:div w:id="18992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762993">
      <w:bodyDiv w:val="1"/>
      <w:marLeft w:val="0"/>
      <w:marRight w:val="0"/>
      <w:marTop w:val="0"/>
      <w:marBottom w:val="0"/>
      <w:divBdr>
        <w:top w:val="none" w:sz="0" w:space="0" w:color="auto"/>
        <w:left w:val="none" w:sz="0" w:space="0" w:color="auto"/>
        <w:bottom w:val="none" w:sz="0" w:space="0" w:color="auto"/>
        <w:right w:val="none" w:sz="0" w:space="0" w:color="auto"/>
      </w:divBdr>
      <w:divsChild>
        <w:div w:id="1104809691">
          <w:marLeft w:val="0"/>
          <w:marRight w:val="0"/>
          <w:marTop w:val="0"/>
          <w:marBottom w:val="0"/>
          <w:divBdr>
            <w:top w:val="none" w:sz="0" w:space="0" w:color="auto"/>
            <w:left w:val="none" w:sz="0" w:space="0" w:color="auto"/>
            <w:bottom w:val="none" w:sz="0" w:space="0" w:color="auto"/>
            <w:right w:val="none" w:sz="0" w:space="0" w:color="auto"/>
          </w:divBdr>
          <w:divsChild>
            <w:div w:id="3031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044284">
      <w:bodyDiv w:val="1"/>
      <w:marLeft w:val="0"/>
      <w:marRight w:val="0"/>
      <w:marTop w:val="0"/>
      <w:marBottom w:val="0"/>
      <w:divBdr>
        <w:top w:val="none" w:sz="0" w:space="0" w:color="auto"/>
        <w:left w:val="none" w:sz="0" w:space="0" w:color="auto"/>
        <w:bottom w:val="none" w:sz="0" w:space="0" w:color="auto"/>
        <w:right w:val="none" w:sz="0" w:space="0" w:color="auto"/>
      </w:divBdr>
      <w:divsChild>
        <w:div w:id="604769234">
          <w:marLeft w:val="0"/>
          <w:marRight w:val="0"/>
          <w:marTop w:val="0"/>
          <w:marBottom w:val="0"/>
          <w:divBdr>
            <w:top w:val="none" w:sz="0" w:space="0" w:color="auto"/>
            <w:left w:val="none" w:sz="0" w:space="0" w:color="auto"/>
            <w:bottom w:val="none" w:sz="0" w:space="0" w:color="auto"/>
            <w:right w:val="none" w:sz="0" w:space="0" w:color="auto"/>
          </w:divBdr>
          <w:divsChild>
            <w:div w:id="38818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899613">
      <w:bodyDiv w:val="1"/>
      <w:marLeft w:val="0"/>
      <w:marRight w:val="0"/>
      <w:marTop w:val="0"/>
      <w:marBottom w:val="0"/>
      <w:divBdr>
        <w:top w:val="none" w:sz="0" w:space="0" w:color="auto"/>
        <w:left w:val="none" w:sz="0" w:space="0" w:color="auto"/>
        <w:bottom w:val="none" w:sz="0" w:space="0" w:color="auto"/>
        <w:right w:val="none" w:sz="0" w:space="0" w:color="auto"/>
      </w:divBdr>
      <w:divsChild>
        <w:div w:id="2088769674">
          <w:marLeft w:val="0"/>
          <w:marRight w:val="0"/>
          <w:marTop w:val="0"/>
          <w:marBottom w:val="0"/>
          <w:divBdr>
            <w:top w:val="none" w:sz="0" w:space="0" w:color="auto"/>
            <w:left w:val="none" w:sz="0" w:space="0" w:color="auto"/>
            <w:bottom w:val="none" w:sz="0" w:space="0" w:color="auto"/>
            <w:right w:val="none" w:sz="0" w:space="0" w:color="auto"/>
          </w:divBdr>
          <w:divsChild>
            <w:div w:id="9994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212935">
      <w:bodyDiv w:val="1"/>
      <w:marLeft w:val="0"/>
      <w:marRight w:val="0"/>
      <w:marTop w:val="0"/>
      <w:marBottom w:val="0"/>
      <w:divBdr>
        <w:top w:val="none" w:sz="0" w:space="0" w:color="auto"/>
        <w:left w:val="none" w:sz="0" w:space="0" w:color="auto"/>
        <w:bottom w:val="none" w:sz="0" w:space="0" w:color="auto"/>
        <w:right w:val="none" w:sz="0" w:space="0" w:color="auto"/>
      </w:divBdr>
      <w:divsChild>
        <w:div w:id="378745035">
          <w:marLeft w:val="0"/>
          <w:marRight w:val="0"/>
          <w:marTop w:val="0"/>
          <w:marBottom w:val="0"/>
          <w:divBdr>
            <w:top w:val="none" w:sz="0" w:space="0" w:color="auto"/>
            <w:left w:val="none" w:sz="0" w:space="0" w:color="auto"/>
            <w:bottom w:val="none" w:sz="0" w:space="0" w:color="auto"/>
            <w:right w:val="none" w:sz="0" w:space="0" w:color="auto"/>
          </w:divBdr>
          <w:divsChild>
            <w:div w:id="28177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292839">
      <w:bodyDiv w:val="1"/>
      <w:marLeft w:val="0"/>
      <w:marRight w:val="0"/>
      <w:marTop w:val="0"/>
      <w:marBottom w:val="0"/>
      <w:divBdr>
        <w:top w:val="none" w:sz="0" w:space="0" w:color="auto"/>
        <w:left w:val="none" w:sz="0" w:space="0" w:color="auto"/>
        <w:bottom w:val="none" w:sz="0" w:space="0" w:color="auto"/>
        <w:right w:val="none" w:sz="0" w:space="0" w:color="auto"/>
      </w:divBdr>
      <w:divsChild>
        <w:div w:id="1029068199">
          <w:marLeft w:val="0"/>
          <w:marRight w:val="0"/>
          <w:marTop w:val="0"/>
          <w:marBottom w:val="0"/>
          <w:divBdr>
            <w:top w:val="none" w:sz="0" w:space="0" w:color="auto"/>
            <w:left w:val="none" w:sz="0" w:space="0" w:color="auto"/>
            <w:bottom w:val="none" w:sz="0" w:space="0" w:color="auto"/>
            <w:right w:val="none" w:sz="0" w:space="0" w:color="auto"/>
          </w:divBdr>
          <w:divsChild>
            <w:div w:id="97598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960610">
      <w:bodyDiv w:val="1"/>
      <w:marLeft w:val="0"/>
      <w:marRight w:val="0"/>
      <w:marTop w:val="0"/>
      <w:marBottom w:val="0"/>
      <w:divBdr>
        <w:top w:val="none" w:sz="0" w:space="0" w:color="auto"/>
        <w:left w:val="none" w:sz="0" w:space="0" w:color="auto"/>
        <w:bottom w:val="none" w:sz="0" w:space="0" w:color="auto"/>
        <w:right w:val="none" w:sz="0" w:space="0" w:color="auto"/>
      </w:divBdr>
      <w:divsChild>
        <w:div w:id="1909731518">
          <w:marLeft w:val="0"/>
          <w:marRight w:val="0"/>
          <w:marTop w:val="0"/>
          <w:marBottom w:val="0"/>
          <w:divBdr>
            <w:top w:val="none" w:sz="0" w:space="0" w:color="auto"/>
            <w:left w:val="none" w:sz="0" w:space="0" w:color="auto"/>
            <w:bottom w:val="none" w:sz="0" w:space="0" w:color="auto"/>
            <w:right w:val="none" w:sz="0" w:space="0" w:color="auto"/>
          </w:divBdr>
          <w:divsChild>
            <w:div w:id="103403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311697">
      <w:bodyDiv w:val="1"/>
      <w:marLeft w:val="0"/>
      <w:marRight w:val="0"/>
      <w:marTop w:val="0"/>
      <w:marBottom w:val="0"/>
      <w:divBdr>
        <w:top w:val="none" w:sz="0" w:space="0" w:color="auto"/>
        <w:left w:val="none" w:sz="0" w:space="0" w:color="auto"/>
        <w:bottom w:val="none" w:sz="0" w:space="0" w:color="auto"/>
        <w:right w:val="none" w:sz="0" w:space="0" w:color="auto"/>
      </w:divBdr>
      <w:divsChild>
        <w:div w:id="855771353">
          <w:marLeft w:val="0"/>
          <w:marRight w:val="0"/>
          <w:marTop w:val="0"/>
          <w:marBottom w:val="0"/>
          <w:divBdr>
            <w:top w:val="none" w:sz="0" w:space="0" w:color="auto"/>
            <w:left w:val="none" w:sz="0" w:space="0" w:color="auto"/>
            <w:bottom w:val="none" w:sz="0" w:space="0" w:color="auto"/>
            <w:right w:val="none" w:sz="0" w:space="0" w:color="auto"/>
          </w:divBdr>
          <w:divsChild>
            <w:div w:id="213209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48782">
      <w:bodyDiv w:val="1"/>
      <w:marLeft w:val="0"/>
      <w:marRight w:val="0"/>
      <w:marTop w:val="0"/>
      <w:marBottom w:val="0"/>
      <w:divBdr>
        <w:top w:val="none" w:sz="0" w:space="0" w:color="auto"/>
        <w:left w:val="none" w:sz="0" w:space="0" w:color="auto"/>
        <w:bottom w:val="none" w:sz="0" w:space="0" w:color="auto"/>
        <w:right w:val="none" w:sz="0" w:space="0" w:color="auto"/>
      </w:divBdr>
      <w:divsChild>
        <w:div w:id="1485661534">
          <w:marLeft w:val="0"/>
          <w:marRight w:val="0"/>
          <w:marTop w:val="0"/>
          <w:marBottom w:val="0"/>
          <w:divBdr>
            <w:top w:val="none" w:sz="0" w:space="0" w:color="auto"/>
            <w:left w:val="none" w:sz="0" w:space="0" w:color="auto"/>
            <w:bottom w:val="none" w:sz="0" w:space="0" w:color="auto"/>
            <w:right w:val="none" w:sz="0" w:space="0" w:color="auto"/>
          </w:divBdr>
          <w:divsChild>
            <w:div w:id="163193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85993">
      <w:bodyDiv w:val="1"/>
      <w:marLeft w:val="0"/>
      <w:marRight w:val="0"/>
      <w:marTop w:val="0"/>
      <w:marBottom w:val="0"/>
      <w:divBdr>
        <w:top w:val="none" w:sz="0" w:space="0" w:color="auto"/>
        <w:left w:val="none" w:sz="0" w:space="0" w:color="auto"/>
        <w:bottom w:val="none" w:sz="0" w:space="0" w:color="auto"/>
        <w:right w:val="none" w:sz="0" w:space="0" w:color="auto"/>
      </w:divBdr>
      <w:divsChild>
        <w:div w:id="1323852600">
          <w:marLeft w:val="0"/>
          <w:marRight w:val="0"/>
          <w:marTop w:val="0"/>
          <w:marBottom w:val="0"/>
          <w:divBdr>
            <w:top w:val="none" w:sz="0" w:space="0" w:color="auto"/>
            <w:left w:val="none" w:sz="0" w:space="0" w:color="auto"/>
            <w:bottom w:val="none" w:sz="0" w:space="0" w:color="auto"/>
            <w:right w:val="none" w:sz="0" w:space="0" w:color="auto"/>
          </w:divBdr>
          <w:divsChild>
            <w:div w:id="16806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18259">
      <w:bodyDiv w:val="1"/>
      <w:marLeft w:val="0"/>
      <w:marRight w:val="0"/>
      <w:marTop w:val="0"/>
      <w:marBottom w:val="0"/>
      <w:divBdr>
        <w:top w:val="none" w:sz="0" w:space="0" w:color="auto"/>
        <w:left w:val="none" w:sz="0" w:space="0" w:color="auto"/>
        <w:bottom w:val="none" w:sz="0" w:space="0" w:color="auto"/>
        <w:right w:val="none" w:sz="0" w:space="0" w:color="auto"/>
      </w:divBdr>
      <w:divsChild>
        <w:div w:id="1076434505">
          <w:marLeft w:val="0"/>
          <w:marRight w:val="0"/>
          <w:marTop w:val="0"/>
          <w:marBottom w:val="0"/>
          <w:divBdr>
            <w:top w:val="none" w:sz="0" w:space="0" w:color="auto"/>
            <w:left w:val="none" w:sz="0" w:space="0" w:color="auto"/>
            <w:bottom w:val="none" w:sz="0" w:space="0" w:color="auto"/>
            <w:right w:val="none" w:sz="0" w:space="0" w:color="auto"/>
          </w:divBdr>
          <w:divsChild>
            <w:div w:id="152366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doi.org/10.1525/lavc.2022.4.1.137" TargetMode="External" Id="rId26" /><Relationship Type="http://schemas.openxmlformats.org/officeDocument/2006/relationships/comments" Target="comments.xml" Id="rId21" /><Relationship Type="http://schemas.openxmlformats.org/officeDocument/2006/relationships/hyperlink" Target="https://www.artsandartists.org/wp-content/uploads/2018/07/Cultural-Encounters-Prospectus-Pages_Nov-2020.pdf" TargetMode="External" Id="rId42" /><Relationship Type="http://schemas.openxmlformats.org/officeDocument/2006/relationships/hyperlink" Target="https://theconversation.com/from-its-birth-50-years-ago-hip-hop-has-spread-throughout-europe-and-challenged-outdated-ideals-of-racial-and-ethnic-identity-202280" TargetMode="External" Id="rId47" /><Relationship Type="http://schemas.openxmlformats.org/officeDocument/2006/relationships/hyperlink" Target="https://english.elpais.com/culture/2023-11-21/the-migratory-tragedy-in-europe-oil-on-canvas.html" TargetMode="External" Id="rId63" /><Relationship Type="http://schemas.openxmlformats.org/officeDocument/2006/relationships/hyperlink" Target="http://www.registrar.ufl.edu/catalog/policies/regulationattendance.html" TargetMode="External" Id="rId7" /><Relationship Type="http://schemas.microsoft.com/office/2011/relationships/people" Target="people.xml" Id="rId71" /><Relationship Type="http://schemas.openxmlformats.org/officeDocument/2006/relationships/styles" Target="styles.xml" Id="rId2" /><Relationship Type="http://schemas.openxmlformats.org/officeDocument/2006/relationships/hyperlink" Target="https://doi.org/10.1590/15174522-02004902" TargetMode="External" Id="rId16" /><Relationship Type="http://schemas.openxmlformats.org/officeDocument/2006/relationships/hyperlink" Target="https://doi.org/10.1162/artm_e_00346" TargetMode="External" Id="rId29" /><Relationship Type="http://schemas.openxmlformats.org/officeDocument/2006/relationships/hyperlink" Target="http://www.webdubois.org/dbCriteriaNArt.html" TargetMode="External" Id="rId11" /><Relationship Type="http://schemas.microsoft.com/office/2018/08/relationships/commentsExtensible" Target="commentsExtensible.xml" Id="rId24" /><Relationship Type="http://schemas.openxmlformats.org/officeDocument/2006/relationships/hyperlink" Target="https://www.proquest.com/docview/1702714008" TargetMode="External" Id="rId32" /><Relationship Type="http://schemas.openxmlformats.org/officeDocument/2006/relationships/hyperlink" Target="https://doi.org/10.1080/07256868.2021.1883566" TargetMode="External" Id="rId45" /><Relationship Type="http://schemas.openxmlformats.org/officeDocument/2006/relationships/hyperlink" Target="https://theconversation.com/how-african-american-folklore-saved-the-cultural-memory-and-history-of-slaves-98427" TargetMode="External" Id="rId53" /><Relationship Type="http://schemas.openxmlformats.org/officeDocument/2006/relationships/hyperlink" Target="https://www.journals.uchicago.edu/doi/10.1086/JAAHv90n3p226" TargetMode="External" Id="rId58" /><Relationship Type="http://schemas.openxmlformats.org/officeDocument/2006/relationships/hyperlink" Target="mailto:alanger@ufl.edu" TargetMode="External" Id="rId5" /><Relationship Type="http://schemas.openxmlformats.org/officeDocument/2006/relationships/hyperlink" Target="https://www.youtube.com/watch?v=U5UFmCQHb_I" TargetMode="External" Id="rId61" /><Relationship Type="http://schemas.openxmlformats.org/officeDocument/2006/relationships/hyperlink" Target="https://depts.washington.edu/moving1/map_latinx_migration.shtml" TargetMode="External" Id="rId19" /><Relationship Type="http://schemas.openxmlformats.org/officeDocument/2006/relationships/hyperlink" Target="https://doi.org/10.1093/aesthj/ayab018" TargetMode="External" Id="rId14" /><Relationship Type="http://schemas.microsoft.com/office/2011/relationships/commentsExtended" Target="commentsExtended.xml" Id="rId22" /><Relationship Type="http://schemas.openxmlformats.org/officeDocument/2006/relationships/hyperlink" Target="https://smarthistory.org/reframing-art-history/art-in-american-colonies-and-the-united-states-to-1860/" TargetMode="External" Id="rId27" /><Relationship Type="http://schemas.openxmlformats.org/officeDocument/2006/relationships/hyperlink" Target="http://www.jstor.org/stable/45142474" TargetMode="External" Id="rId30" /><Relationship Type="http://schemas.openxmlformats.org/officeDocument/2006/relationships/hyperlink" Target="http://www.jstor.org/stable/j.ctv1wxsdq.9" TargetMode="External" Id="rId35" /><Relationship Type="http://schemas.openxmlformats.org/officeDocument/2006/relationships/hyperlink" Target="http://www.jstor.org/stable/42843399" TargetMode="External" Id="rId43" /><Relationship Type="http://schemas.openxmlformats.org/officeDocument/2006/relationships/hyperlink" Target="http://www.jstor.org/stable/27647997" TargetMode="External" Id="rId48" /><Relationship Type="http://schemas.openxmlformats.org/officeDocument/2006/relationships/hyperlink" Target="http://doi.org/10.18146/view.263" TargetMode="External" Id="rId69" /><Relationship Type="http://schemas.openxmlformats.org/officeDocument/2006/relationships/hyperlink" Target="https://catalog.ufl.edu/ugrad/current/regulations/info/grades.aspx" TargetMode="External" Id="rId8" /><Relationship Type="http://schemas.openxmlformats.org/officeDocument/2006/relationships/hyperlink" Target="https://www.transcript-verlag.de/978-3-8376-4840-9/postmigration/?number=978-3-8394-4840-3&amp;c=311000238" TargetMode="External" Id="rId51" /><Relationship Type="http://schemas.openxmlformats.org/officeDocument/2006/relationships/theme" Target="theme/theme1.xml" Id="rId72" /><Relationship Type="http://schemas.openxmlformats.org/officeDocument/2006/relationships/settings" Target="settings.xml" Id="rId3" /><Relationship Type="http://schemas.openxmlformats.org/officeDocument/2006/relationships/hyperlink" Target="https://www.marxists.org/reference/subject/philosophy/works/ge/benjamin.htm" TargetMode="External" Id="rId12" /><Relationship Type="http://schemas.openxmlformats.org/officeDocument/2006/relationships/hyperlink" Target="https://www.cato.org/sites/cato.org/files/2021-07/policy-analysis-919-revised.pdf" TargetMode="External" Id="rId17" /><Relationship Type="http://schemas.openxmlformats.org/officeDocument/2006/relationships/hyperlink" Target="https://smarthistory.org/reframing-art-history/modern-art-colonialism-primitivism-indigenism/" TargetMode="External" Id="rId25" /><Relationship Type="http://schemas.openxmlformats.org/officeDocument/2006/relationships/hyperlink" Target="https://doi.org/10.2307/j.ctv16qk3nf.22" TargetMode="External" Id="rId33" /><Relationship Type="http://schemas.openxmlformats.org/officeDocument/2006/relationships/hyperlink" Target="https://www.jornada.com.mx/noticia/2023/10/18/cultura/artista-colombiano-explica-con-plastilina-el-dolor-de-migracion-en-america-3737" TargetMode="External" Id="rId38" /><Relationship Type="http://schemas.openxmlformats.org/officeDocument/2006/relationships/hyperlink" Target="https://www.pbssocal.org/shows/artbound/u-s-mexico-border-inspires-artists-to-tell-immigrants-stories" TargetMode="External" Id="rId46" /><Relationship Type="http://schemas.openxmlformats.org/officeDocument/2006/relationships/hyperlink" Target="http://www.jstor.org/stable/10.3998/mpub.11649046.12" TargetMode="External" Id="rId59" /><Relationship Type="http://schemas.openxmlformats.org/officeDocument/2006/relationships/hyperlink" Target="https://www.migrationpolicy.org/sites/default/files/publications/mpie_europe-art-culture-inclusion_final.pdf" TargetMode="External" Id="rId67" /><Relationship Type="http://schemas.openxmlformats.org/officeDocument/2006/relationships/hyperlink" Target="http://www.jstor.org/stable/25593896" TargetMode="External" Id="rId20" /><Relationship Type="http://schemas.openxmlformats.org/officeDocument/2006/relationships/hyperlink" Target="https://www.youtube.com/watch?v=r-Nw7HbaeWY" TargetMode="External" Id="rId54" /><Relationship Type="http://schemas.openxmlformats.org/officeDocument/2006/relationships/fontTable" Target="fontTable.xml" Id="rId70" /><Relationship Type="http://schemas.openxmlformats.org/officeDocument/2006/relationships/numbering" Target="numbering.xml" Id="rId1" /><Relationship Type="http://schemas.openxmlformats.org/officeDocument/2006/relationships/hyperlink" Target="http://www.arminlanger.net" TargetMode="External" Id="rId6" /><Relationship Type="http://schemas.openxmlformats.org/officeDocument/2006/relationships/hyperlink" Target="https://www.cambridge.org/core/journals/journal-of-global-history/article/mobility-transition-revisited-15001900-what-the-case-of-europe-can-offer-to-global-history/9910D4669D451853342A5D3C98E3CB51" TargetMode="External" Id="rId15" /><Relationship Type="http://schemas.microsoft.com/office/2016/09/relationships/commentsIds" Target="commentsIds.xml" Id="rId23" /><Relationship Type="http://schemas.openxmlformats.org/officeDocument/2006/relationships/hyperlink" Target="https://americanart.si.edu/exhibitions/chicano-graphics/lecture-series" TargetMode="External" Id="rId36" /><Relationship Type="http://schemas.openxmlformats.org/officeDocument/2006/relationships/hyperlink" Target="https://archive.org/details/774r318" TargetMode="External" Id="rId49" /><Relationship Type="http://schemas.openxmlformats.org/officeDocument/2006/relationships/hyperlink" Target="https://www.tandfonline.com/doi/full/10.1080/00447471.2021.1981536" TargetMode="External" Id="rId57" /><Relationship Type="http://schemas.openxmlformats.org/officeDocument/2006/relationships/hyperlink" Target="https://www.marxists.org/reference/archive/benjamin/1970/author-producer.htm" TargetMode="External" Id="rId10" /><Relationship Type="http://schemas.openxmlformats.org/officeDocument/2006/relationships/hyperlink" Target="https://reimaginingmigration.org/excerpt-from-the-play-the-melting-pot/" TargetMode="External" Id="rId31" /><Relationship Type="http://schemas.openxmlformats.org/officeDocument/2006/relationships/hyperlink" Target="https://doi.org/10.1525/phr.2014.83.2.333" TargetMode="External" Id="rId44" /><Relationship Type="http://schemas.openxmlformats.org/officeDocument/2006/relationships/hyperlink" Target="http://bslr.ubm.ro/files/2023/05.Falaus_Anamaria_BSLR_2023.pdf" TargetMode="External" Id="rId52" /><Relationship Type="http://schemas.openxmlformats.org/officeDocument/2006/relationships/hyperlink" Target="https://aaep.osu.edu/sites/default/files/2020-10/desai_educating_for_social_change_through_art-_a_personal_reckoning.pdf" TargetMode="External" Id="rId60" /><Relationship Type="http://schemas.openxmlformats.org/officeDocument/2006/relationships/webSettings" Target="webSettings.xml" Id="rId4" /><Relationship Type="http://schemas.openxmlformats.org/officeDocument/2006/relationships/hyperlink" Target="https://catalog.ufl.edu/UGRD/academic-regulations/attendance-policies/" TargetMode="External" Id="rId9" /><Relationship Type="http://schemas.openxmlformats.org/officeDocument/2006/relationships/hyperlink" Target="https://www.migrationdataportal.org/climate-mobility-impacts" TargetMode="External" Id="rId13" /><Relationship Type="http://schemas.openxmlformats.org/officeDocument/2006/relationships/hyperlink" Target="https://www.e-ir.info/2017/08/01/mass-migrations-across-the-world-systems-history/" TargetMode="External" Id="rId18" /><Relationship Type="http://schemas.openxmlformats.org/officeDocument/2006/relationships/hyperlink" Target="https://www.dukeupress.edu/Assets/PubMaterials/978-1-4780-0300-7_601.pdf" TargetMode="External" Id="rId34" /><Relationship Type="http://schemas.openxmlformats.org/officeDocument/2006/relationships/hyperlink" Target="https://doi.org/10.2307/j.ctv9hj90p.10" TargetMode="External" Id="rId50" /><Relationship Type="http://schemas.openxmlformats.org/officeDocument/2006/relationships/hyperlink" Target="https://doi.org/10.2307/j.ctv13xprtw.20" TargetMode="External" Id="rId55" /><Relationship Type="http://schemas.openxmlformats.org/officeDocument/2006/relationships/hyperlink" Target="https://doi.org/10.2307/j.ctv1qdqzmr.15" TargetMode="External" Id="R8bccf10de3414661" /><Relationship Type="http://schemas.openxmlformats.org/officeDocument/2006/relationships/hyperlink" Target="https://doi.org/10.2307/j.ctv13xprtw.19" TargetMode="External" Id="R28f26ea148af4ac8" /><Relationship Type="http://schemas.openxmlformats.org/officeDocument/2006/relationships/hyperlink" Target="http://www.jstor.org/stable/j.ctv3hvc7m.8" TargetMode="External" Id="R938159cd88db4ab5" /><Relationship Type="http://schemas.openxmlformats.org/officeDocument/2006/relationships/hyperlink" Target="http://www.jstor.org/stable/43188880" TargetMode="External" Id="R5023bdea92364033" /><Relationship Type="http://schemas.openxmlformats.org/officeDocument/2006/relationships/hyperlink" Target="https://doi.org/10.2307/jj.9165206.6" TargetMode="External" Id="R990960d23d62432a" /><Relationship Type="http://schemas.openxmlformats.org/officeDocument/2006/relationships/hyperlink" Target="http://www.jstor.org/stable/10.3138/j.ctt1whm8v6.7" TargetMode="External" Id="Rd2ca1fc74c0342a3" /><Relationship Type="http://schemas.openxmlformats.org/officeDocument/2006/relationships/hyperlink" Target="https://doi.org/10.2307/jj.2458925.22" TargetMode="External" Id="Rb5f9fbb434384714" /><Relationship Type="http://schemas.openxmlformats.org/officeDocument/2006/relationships/hyperlink" Target="https://borderlessmag.org/2022/11/03/solito-by-javier-zamora-an-excerpt-from-the-best-selling-memoir/" TargetMode="External" Id="R402a820c2edb4f5b" /><Relationship Type="http://schemas.openxmlformats.org/officeDocument/2006/relationships/hyperlink" Target="http://www.jstor.org/stable/j.ctv1xxssd.8" TargetMode="External" Id="R18f0abbd08da4e58" /><Relationship Type="http://schemas.openxmlformats.org/officeDocument/2006/relationships/hyperlink" Target="https://doi.org/10.5325/pacicoasphil.49.2.0221" TargetMode="External" Id="R5eb9d465e3f3444c" /><Relationship Type="http://schemas.openxmlformats.org/officeDocument/2006/relationships/hyperlink" Target="https://awarewomenartists.com/en/magazine/representation-et-participation-artistes-indigenes-latino-americaines-dun-siecle-a-lautre/" TargetMode="External" Id="R8b3ac759ce464176" /><Relationship Type="http://schemas.openxmlformats.org/officeDocument/2006/relationships/hyperlink" Target="https://doi.org/10.2307/j.ctt1gpcbt1.7" TargetMode="External" Id="Rc483e61fa7ca4560" /><Relationship Type="http://schemas.openxmlformats.org/officeDocument/2006/relationships/hyperlink" Target="http://www.jstor.org/stable/30140800" TargetMode="External" Id="R80de3286bf874df7" /><Relationship Type="http://schemas.openxmlformats.org/officeDocument/2006/relationships/hyperlink" Target="http://www.jstor.org/stable/41288864" TargetMode="External" Id="R1ca3b9a1f3fd4ed3" /><Relationship Type="http://schemas.openxmlformats.org/officeDocument/2006/relationships/hyperlink" Target="http://www.jstor.org/stable/43496552" TargetMode="External" Id="Rad06db96a9734b68" /><Relationship Type="http://schemas.openxmlformats.org/officeDocument/2006/relationships/hyperlink" Target="https://doi.org/10.2307/jj.9891577.18" TargetMode="External" Id="R8fdcf44c2543408b" /><Relationship Type="http://schemas.openxmlformats.org/officeDocument/2006/relationships/hyperlink" Target="https://doi.org/10.2307/j.ctt20krxh9.14" TargetMode="External" Id="R1c483d68324a4a6f" /><Relationship Type="http://schemas.openxmlformats.org/officeDocument/2006/relationships/hyperlink" Target="https://www.csun.edu/sites/default/files/Transborder_Art_Activism-Christina_Aushana.pdf" TargetMode="External" Id="R1561e6d343d1494b" /><Relationship Type="http://schemas.openxmlformats.org/officeDocument/2006/relationships/hyperlink" Target="https://repository.lboro.ac.uk/articles/journal_contribution/HipHop_ist_im_Haus_Cultural_policy_community_centres_and_the_making_of_hip-hop_music_in_Germany/9482897?file=17108090" TargetMode="External" Id="R1a8b4c1487e445c3" /><Relationship Type="http://schemas.openxmlformats.org/officeDocument/2006/relationships/hyperlink" Target="http://www.jstor.org/stable/j.ctt6wp77n.17" TargetMode="External" Id="Rdee2f7bbe9b24342" /><Relationship Type="http://schemas.openxmlformats.org/officeDocument/2006/relationships/hyperlink" Target="https://doi.org/10.2307/j.ctv13xpstc.13" TargetMode="External" Id="R2bdd649032be4b4d" /><Relationship Type="http://schemas.openxmlformats.org/officeDocument/2006/relationships/hyperlink" Target="https://doi.org/10.2307/j.ctv1hp5hpc.13" TargetMode="External" Id="R1263a92dce614927" /><Relationship Type="http://schemas.openxmlformats.org/officeDocument/2006/relationships/hyperlink" Target="https://future.ncpc.gov/pdf/The_IMMIGRANT.pdf" TargetMode="External" Id="R41fafa98e13c49e0" /><Relationship Type="http://schemas.openxmlformats.org/officeDocument/2006/relationships/hyperlink" Target="https://doi.org/10.2307/j.ctt1t89kvv.13" TargetMode="External" Id="Rb0f45719925e4264" /><Relationship Type="http://schemas.openxmlformats.org/officeDocument/2006/relationships/hyperlink" Target="https://doi.org/10.2307/j.ctv1675bp5.14" TargetMode="External" Id="Rf033f36d703b4103" /><Relationship Type="http://schemas.openxmlformats.org/officeDocument/2006/relationships/hyperlink" Target="https://doi.org/10.1007/978-3-319-21674-4_3" TargetMode="External" Id="R09522efcc9054590" /><Relationship Type="http://schemas.openxmlformats.org/officeDocument/2006/relationships/hyperlink" Target="https://newdiversities.mmg.mpg.de/fileadmin/user_upload/2010_12-01_Escafre-Dublet.pdf" TargetMode="External" Id="Ref90abb993b743f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Langer, Armin</dc:creator>
  <keywords/>
  <dc:description/>
  <lastModifiedBy>Langer, Armin</lastModifiedBy>
  <revision>210</revision>
  <dcterms:created xsi:type="dcterms:W3CDTF">2023-09-28T19:20:00.0000000Z</dcterms:created>
  <dcterms:modified xsi:type="dcterms:W3CDTF">2024-08-16T20:59:41.2305404Z</dcterms:modified>
</coreProperties>
</file>