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20454B5" w14:textId="6139FA80" w:rsidR="001808CC" w:rsidRPr="00FA386A" w:rsidRDefault="004B617C" w:rsidP="004559F9">
      <w:pPr>
        <w:contextualSpacing/>
        <w:jc w:val="center"/>
        <w:outlineLvl w:val="0"/>
        <w:rPr>
          <w:rFonts w:asciiTheme="majorHAnsi" w:hAnsiTheme="majorHAnsi" w:cstheme="majorHAnsi"/>
          <w:b/>
          <w:sz w:val="28"/>
          <w:szCs w:val="28"/>
        </w:rPr>
      </w:pPr>
      <w:r w:rsidRPr="00FA386A">
        <w:rPr>
          <w:rFonts w:asciiTheme="majorHAnsi" w:hAnsiTheme="majorHAnsi" w:cstheme="majorHAnsi"/>
          <w:b/>
          <w:sz w:val="28"/>
          <w:szCs w:val="28"/>
        </w:rPr>
        <w:t>ANG 5621 Cu</w:t>
      </w:r>
      <w:r w:rsidR="00BF7564" w:rsidRPr="00FA386A">
        <w:rPr>
          <w:rFonts w:asciiTheme="majorHAnsi" w:hAnsiTheme="majorHAnsi" w:cstheme="majorHAnsi"/>
          <w:b/>
          <w:sz w:val="28"/>
          <w:szCs w:val="28"/>
        </w:rPr>
        <w:t>l</w:t>
      </w:r>
      <w:r w:rsidRPr="00FA386A">
        <w:rPr>
          <w:rFonts w:asciiTheme="majorHAnsi" w:hAnsiTheme="majorHAnsi" w:cstheme="majorHAnsi"/>
          <w:b/>
          <w:sz w:val="28"/>
          <w:szCs w:val="28"/>
        </w:rPr>
        <w:t>tural</w:t>
      </w:r>
      <w:r w:rsidR="0049717F" w:rsidRPr="00FA386A">
        <w:rPr>
          <w:rFonts w:asciiTheme="majorHAnsi" w:hAnsiTheme="majorHAnsi" w:cstheme="majorHAnsi"/>
          <w:b/>
          <w:sz w:val="28"/>
          <w:szCs w:val="28"/>
        </w:rPr>
        <w:t xml:space="preserve"> &amp; Linguistic</w:t>
      </w:r>
      <w:r w:rsidRPr="00FA386A">
        <w:rPr>
          <w:rFonts w:asciiTheme="majorHAnsi" w:hAnsiTheme="majorHAnsi" w:cstheme="majorHAnsi"/>
          <w:b/>
          <w:sz w:val="28"/>
          <w:szCs w:val="28"/>
        </w:rPr>
        <w:t xml:space="preserve"> Anthropology Proseminar</w:t>
      </w:r>
    </w:p>
    <w:p w14:paraId="7F8AF757" w14:textId="6D3347C2" w:rsidR="001808CC" w:rsidRPr="00FA386A" w:rsidRDefault="00183332" w:rsidP="004559F9">
      <w:pPr>
        <w:contextualSpacing/>
        <w:jc w:val="center"/>
        <w:outlineLvl w:val="0"/>
        <w:rPr>
          <w:rFonts w:asciiTheme="majorHAnsi" w:hAnsiTheme="majorHAnsi" w:cstheme="majorHAnsi"/>
          <w:b/>
          <w:sz w:val="28"/>
          <w:szCs w:val="28"/>
        </w:rPr>
      </w:pPr>
      <w:r w:rsidRPr="00FA386A">
        <w:rPr>
          <w:rFonts w:asciiTheme="majorHAnsi" w:hAnsiTheme="majorHAnsi" w:cstheme="majorHAnsi"/>
          <w:b/>
          <w:sz w:val="28"/>
          <w:szCs w:val="28"/>
        </w:rPr>
        <w:t>Spring 20</w:t>
      </w:r>
      <w:r w:rsidR="005D7B97" w:rsidRPr="00FA386A">
        <w:rPr>
          <w:rFonts w:asciiTheme="majorHAnsi" w:hAnsiTheme="majorHAnsi" w:cstheme="majorHAnsi"/>
          <w:b/>
          <w:sz w:val="28"/>
          <w:szCs w:val="28"/>
        </w:rPr>
        <w:t>2</w:t>
      </w:r>
      <w:r w:rsidR="00B030F0" w:rsidRPr="00FA386A">
        <w:rPr>
          <w:rFonts w:asciiTheme="majorHAnsi" w:hAnsiTheme="majorHAnsi" w:cstheme="majorHAnsi"/>
          <w:b/>
          <w:sz w:val="28"/>
          <w:szCs w:val="28"/>
        </w:rPr>
        <w:t>6</w:t>
      </w:r>
    </w:p>
    <w:p w14:paraId="409223C2" w14:textId="53650A64" w:rsidR="0018171E" w:rsidRPr="00FA386A" w:rsidRDefault="0018171E" w:rsidP="0018171E">
      <w:pPr>
        <w:contextualSpacing/>
        <w:jc w:val="center"/>
        <w:outlineLvl w:val="0"/>
        <w:rPr>
          <w:rFonts w:asciiTheme="majorHAnsi" w:hAnsiTheme="majorHAnsi" w:cstheme="majorHAnsi"/>
          <w:b/>
          <w:i/>
          <w:iCs/>
        </w:rPr>
      </w:pPr>
      <w:r w:rsidRPr="00FA386A">
        <w:rPr>
          <w:rFonts w:asciiTheme="majorHAnsi" w:hAnsiTheme="majorHAnsi" w:cstheme="majorHAnsi"/>
          <w:b/>
          <w:i/>
          <w:iCs/>
        </w:rPr>
        <w:t>Sec 213a, Course #102</w:t>
      </w:r>
      <w:r w:rsidR="004A2FF4" w:rsidRPr="00FA386A">
        <w:rPr>
          <w:rFonts w:asciiTheme="majorHAnsi" w:hAnsiTheme="majorHAnsi" w:cstheme="majorHAnsi"/>
          <w:b/>
          <w:i/>
          <w:iCs/>
        </w:rPr>
        <w:t>59</w:t>
      </w:r>
    </w:p>
    <w:p w14:paraId="5B4037B3" w14:textId="41729B4C" w:rsidR="0018171E" w:rsidRPr="00FA386A" w:rsidRDefault="0018171E" w:rsidP="0018171E">
      <w:pPr>
        <w:contextualSpacing/>
        <w:outlineLvl w:val="0"/>
        <w:rPr>
          <w:rFonts w:asciiTheme="majorHAnsi" w:hAnsiTheme="majorHAnsi" w:cstheme="majorHAnsi"/>
          <w:b/>
        </w:rPr>
      </w:pPr>
    </w:p>
    <w:p w14:paraId="480BFE19" w14:textId="014D67C5" w:rsidR="00196B8A" w:rsidRPr="00FA386A" w:rsidRDefault="004B617C" w:rsidP="004559F9">
      <w:pPr>
        <w:spacing w:before="120" w:after="120"/>
        <w:contextualSpacing/>
        <w:jc w:val="center"/>
        <w:rPr>
          <w:rFonts w:asciiTheme="majorHAnsi" w:hAnsiTheme="majorHAnsi" w:cstheme="majorHAnsi"/>
        </w:rPr>
      </w:pPr>
      <w:r w:rsidRPr="00FA386A">
        <w:rPr>
          <w:rFonts w:asciiTheme="majorHAnsi" w:hAnsiTheme="majorHAnsi" w:cstheme="majorHAnsi"/>
        </w:rPr>
        <w:t xml:space="preserve">Mondays </w:t>
      </w:r>
      <w:r w:rsidR="00E63FC1" w:rsidRPr="00FA386A">
        <w:rPr>
          <w:rFonts w:asciiTheme="majorHAnsi" w:hAnsiTheme="majorHAnsi" w:cstheme="majorHAnsi"/>
        </w:rPr>
        <w:t xml:space="preserve">per </w:t>
      </w:r>
      <w:r w:rsidR="009A275B" w:rsidRPr="00FA386A">
        <w:rPr>
          <w:rFonts w:asciiTheme="majorHAnsi" w:hAnsiTheme="majorHAnsi" w:cstheme="majorHAnsi"/>
        </w:rPr>
        <w:t>7-9</w:t>
      </w:r>
      <w:r w:rsidR="00C33965" w:rsidRPr="00FA386A">
        <w:rPr>
          <w:rFonts w:asciiTheme="majorHAnsi" w:hAnsiTheme="majorHAnsi" w:cstheme="majorHAnsi"/>
        </w:rPr>
        <w:t xml:space="preserve"> (</w:t>
      </w:r>
      <w:r w:rsidR="009A275B" w:rsidRPr="00FA386A">
        <w:rPr>
          <w:rFonts w:asciiTheme="majorHAnsi" w:hAnsiTheme="majorHAnsi" w:cstheme="majorHAnsi"/>
        </w:rPr>
        <w:t>1:55</w:t>
      </w:r>
      <w:r w:rsidRPr="00FA386A">
        <w:rPr>
          <w:rFonts w:asciiTheme="majorHAnsi" w:hAnsiTheme="majorHAnsi" w:cstheme="majorHAnsi"/>
        </w:rPr>
        <w:t xml:space="preserve"> </w:t>
      </w:r>
      <w:r w:rsidR="00C33965" w:rsidRPr="00FA386A">
        <w:rPr>
          <w:rFonts w:asciiTheme="majorHAnsi" w:hAnsiTheme="majorHAnsi" w:cstheme="majorHAnsi"/>
        </w:rPr>
        <w:t>-</w:t>
      </w:r>
      <w:r w:rsidR="009A275B" w:rsidRPr="00FA386A">
        <w:rPr>
          <w:rFonts w:asciiTheme="majorHAnsi" w:hAnsiTheme="majorHAnsi" w:cstheme="majorHAnsi"/>
        </w:rPr>
        <w:t>4</w:t>
      </w:r>
      <w:r w:rsidR="00C33965" w:rsidRPr="00FA386A">
        <w:rPr>
          <w:rFonts w:asciiTheme="majorHAnsi" w:hAnsiTheme="majorHAnsi" w:cstheme="majorHAnsi"/>
        </w:rPr>
        <w:t>:5</w:t>
      </w:r>
      <w:r w:rsidR="009A275B" w:rsidRPr="00FA386A">
        <w:rPr>
          <w:rFonts w:asciiTheme="majorHAnsi" w:hAnsiTheme="majorHAnsi" w:cstheme="majorHAnsi"/>
        </w:rPr>
        <w:t>5</w:t>
      </w:r>
      <w:r w:rsidRPr="00FA386A">
        <w:rPr>
          <w:rFonts w:asciiTheme="majorHAnsi" w:hAnsiTheme="majorHAnsi" w:cstheme="majorHAnsi"/>
        </w:rPr>
        <w:t>pm)</w:t>
      </w:r>
      <w:r w:rsidR="009B518A" w:rsidRPr="00FA386A">
        <w:rPr>
          <w:rFonts w:asciiTheme="majorHAnsi" w:hAnsiTheme="majorHAnsi" w:cstheme="majorHAnsi"/>
        </w:rPr>
        <w:t>, Turlington</w:t>
      </w:r>
      <w:r w:rsidR="0001620A" w:rsidRPr="00FA386A">
        <w:rPr>
          <w:rFonts w:asciiTheme="majorHAnsi" w:hAnsiTheme="majorHAnsi" w:cstheme="majorHAnsi"/>
        </w:rPr>
        <w:t xml:space="preserve"> Hall</w:t>
      </w:r>
      <w:r w:rsidR="009B518A" w:rsidRPr="00FA386A">
        <w:rPr>
          <w:rFonts w:asciiTheme="majorHAnsi" w:hAnsiTheme="majorHAnsi" w:cstheme="majorHAnsi"/>
        </w:rPr>
        <w:t xml:space="preserve"> </w:t>
      </w:r>
      <w:r w:rsidR="0001620A" w:rsidRPr="00FA386A">
        <w:rPr>
          <w:rFonts w:asciiTheme="majorHAnsi" w:hAnsiTheme="majorHAnsi" w:cstheme="majorHAnsi"/>
        </w:rPr>
        <w:t>rm</w:t>
      </w:r>
      <w:r w:rsidR="009E6DDA" w:rsidRPr="00FA386A">
        <w:rPr>
          <w:rFonts w:asciiTheme="majorHAnsi" w:hAnsiTheme="majorHAnsi" w:cstheme="majorHAnsi"/>
        </w:rPr>
        <w:t xml:space="preserve"> </w:t>
      </w:r>
      <w:r w:rsidR="009B518A" w:rsidRPr="00FA386A">
        <w:rPr>
          <w:rFonts w:asciiTheme="majorHAnsi" w:hAnsiTheme="majorHAnsi" w:cstheme="majorHAnsi"/>
        </w:rPr>
        <w:t>2333</w:t>
      </w:r>
    </w:p>
    <w:p w14:paraId="0CE364A4" w14:textId="77777777" w:rsidR="00E649E5" w:rsidRPr="00FA386A" w:rsidRDefault="00E649E5" w:rsidP="004559F9">
      <w:pPr>
        <w:contextualSpacing/>
        <w:outlineLvl w:val="0"/>
        <w:rPr>
          <w:rFonts w:asciiTheme="majorHAnsi" w:hAnsiTheme="majorHAnsi" w:cstheme="majorHAnsi"/>
          <w:b/>
        </w:rPr>
      </w:pPr>
    </w:p>
    <w:p w14:paraId="78325A95" w14:textId="3B9CE3FE" w:rsidR="009B518A" w:rsidRPr="00FA386A" w:rsidRDefault="009B518A" w:rsidP="004559F9">
      <w:pPr>
        <w:contextualSpacing/>
        <w:outlineLvl w:val="0"/>
        <w:rPr>
          <w:rFonts w:asciiTheme="majorHAnsi" w:hAnsiTheme="majorHAnsi" w:cstheme="majorHAnsi"/>
          <w:b/>
        </w:rPr>
        <w:sectPr w:rsidR="009B518A" w:rsidRPr="00FA386A" w:rsidSect="00FD6E91">
          <w:headerReference w:type="default" r:id="rId7"/>
          <w:footerReference w:type="even" r:id="rId8"/>
          <w:footerReference w:type="default" r:id="rId9"/>
          <w:pgSz w:w="12240" w:h="15840"/>
          <w:pgMar w:top="1152" w:right="1440" w:bottom="1440" w:left="1152" w:header="720" w:footer="720" w:gutter="0"/>
          <w:cols w:space="720"/>
        </w:sectPr>
      </w:pPr>
    </w:p>
    <w:p w14:paraId="3001DB73" w14:textId="7E32C156" w:rsidR="00AD5400" w:rsidRPr="00FA386A" w:rsidRDefault="00AD5400" w:rsidP="004559F9">
      <w:pPr>
        <w:contextualSpacing/>
        <w:outlineLvl w:val="0"/>
        <w:rPr>
          <w:rFonts w:asciiTheme="majorHAnsi" w:hAnsiTheme="majorHAnsi" w:cstheme="majorHAnsi"/>
          <w:b/>
          <w:color w:val="000000" w:themeColor="text1"/>
        </w:rPr>
      </w:pPr>
      <w:r w:rsidRPr="00FA386A">
        <w:rPr>
          <w:rFonts w:asciiTheme="majorHAnsi" w:hAnsiTheme="majorHAnsi" w:cstheme="majorHAnsi"/>
          <w:b/>
          <w:color w:val="000000" w:themeColor="text1"/>
        </w:rPr>
        <w:t>Brenda Chalfin, PhD. (she/her)</w:t>
      </w:r>
    </w:p>
    <w:p w14:paraId="4D4855D2" w14:textId="78A61BD2" w:rsidR="00AD5400" w:rsidRPr="00FA386A" w:rsidRDefault="00AD5400" w:rsidP="004559F9">
      <w:pPr>
        <w:contextualSpacing/>
        <w:outlineLvl w:val="0"/>
        <w:rPr>
          <w:rFonts w:asciiTheme="majorHAnsi" w:hAnsiTheme="majorHAnsi" w:cstheme="majorHAnsi"/>
          <w:b/>
          <w:color w:val="000000" w:themeColor="text1"/>
        </w:rPr>
      </w:pPr>
      <w:r w:rsidRPr="00FA386A">
        <w:rPr>
          <w:rFonts w:asciiTheme="majorHAnsi" w:hAnsiTheme="majorHAnsi" w:cstheme="majorHAnsi"/>
          <w:b/>
          <w:color w:val="000000" w:themeColor="text1"/>
        </w:rPr>
        <w:t>Professor of Anthropology</w:t>
      </w:r>
    </w:p>
    <w:p w14:paraId="17863C68" w14:textId="77777777" w:rsidR="00AD5400" w:rsidRPr="00FA386A" w:rsidRDefault="00AD5400" w:rsidP="004559F9">
      <w:pPr>
        <w:contextualSpacing/>
        <w:outlineLvl w:val="0"/>
        <w:rPr>
          <w:rFonts w:asciiTheme="majorHAnsi" w:hAnsiTheme="majorHAnsi" w:cstheme="majorHAnsi"/>
          <w:b/>
          <w:color w:val="000000" w:themeColor="text1"/>
        </w:rPr>
      </w:pPr>
    </w:p>
    <w:p w14:paraId="6AD08590" w14:textId="1E96AEB9" w:rsidR="00AD5400" w:rsidRPr="00FA386A" w:rsidRDefault="00AD5400" w:rsidP="004559F9">
      <w:pPr>
        <w:contextualSpacing/>
        <w:rPr>
          <w:rFonts w:asciiTheme="majorHAnsi" w:hAnsiTheme="majorHAnsi" w:cstheme="majorHAnsi"/>
          <w:b/>
          <w:bCs/>
          <w:color w:val="000000" w:themeColor="text1"/>
        </w:rPr>
      </w:pPr>
      <w:r w:rsidRPr="00FA386A">
        <w:rPr>
          <w:rFonts w:asciiTheme="majorHAnsi" w:hAnsiTheme="majorHAnsi" w:cstheme="majorHAnsi"/>
          <w:b/>
          <w:bCs/>
          <w:color w:val="000000" w:themeColor="text1"/>
        </w:rPr>
        <w:t xml:space="preserve">Email: </w:t>
      </w:r>
      <w:hyperlink r:id="rId10" w:history="1">
        <w:r w:rsidRPr="00FA386A">
          <w:rPr>
            <w:rStyle w:val="Hyperlink"/>
            <w:rFonts w:asciiTheme="majorHAnsi" w:hAnsiTheme="majorHAnsi" w:cstheme="majorHAnsi"/>
            <w:b/>
            <w:bCs/>
          </w:rPr>
          <w:t>bchalfin@ufl.edu</w:t>
        </w:r>
      </w:hyperlink>
    </w:p>
    <w:p w14:paraId="524C8CB7" w14:textId="3FDB2170" w:rsidR="00AD5400" w:rsidRPr="00FA386A" w:rsidRDefault="00AD5400" w:rsidP="004559F9">
      <w:pPr>
        <w:contextualSpacing/>
        <w:rPr>
          <w:rFonts w:asciiTheme="majorHAnsi" w:hAnsiTheme="majorHAnsi" w:cstheme="majorHAnsi"/>
          <w:b/>
          <w:bCs/>
          <w:color w:val="000000" w:themeColor="text1"/>
        </w:rPr>
      </w:pPr>
      <w:r w:rsidRPr="00FA386A">
        <w:rPr>
          <w:rFonts w:asciiTheme="majorHAnsi" w:hAnsiTheme="majorHAnsi" w:cstheme="majorHAnsi"/>
          <w:b/>
          <w:bCs/>
          <w:color w:val="000000" w:themeColor="text1"/>
        </w:rPr>
        <w:t>Office</w:t>
      </w:r>
      <w:r w:rsidR="0076356E" w:rsidRPr="00FA386A">
        <w:rPr>
          <w:rFonts w:asciiTheme="majorHAnsi" w:hAnsiTheme="majorHAnsi" w:cstheme="majorHAnsi"/>
          <w:b/>
          <w:bCs/>
          <w:color w:val="000000" w:themeColor="text1"/>
        </w:rPr>
        <w:t>:</w:t>
      </w:r>
      <w:r w:rsidRPr="00FA386A">
        <w:rPr>
          <w:rFonts w:asciiTheme="majorHAnsi" w:hAnsiTheme="majorHAnsi" w:cstheme="majorHAnsi"/>
          <w:b/>
          <w:bCs/>
          <w:color w:val="000000" w:themeColor="text1"/>
        </w:rPr>
        <w:t xml:space="preserve"> 451 Grinter Hall</w:t>
      </w:r>
    </w:p>
    <w:p w14:paraId="5DBF1C53" w14:textId="1A8FBD73" w:rsidR="00AD5400" w:rsidRPr="00FA386A" w:rsidRDefault="00AD5400" w:rsidP="004559F9">
      <w:pPr>
        <w:contextualSpacing/>
        <w:rPr>
          <w:rFonts w:asciiTheme="majorHAnsi" w:hAnsiTheme="majorHAnsi" w:cstheme="majorHAnsi"/>
          <w:b/>
          <w:bCs/>
          <w:color w:val="000000" w:themeColor="text1"/>
        </w:rPr>
      </w:pPr>
      <w:r w:rsidRPr="00FA386A">
        <w:rPr>
          <w:rFonts w:asciiTheme="majorHAnsi" w:hAnsiTheme="majorHAnsi" w:cstheme="majorHAnsi"/>
          <w:b/>
          <w:bCs/>
          <w:color w:val="000000" w:themeColor="text1"/>
        </w:rPr>
        <w:t>Phone: 352-392-2253 (Anthro Dept)</w:t>
      </w:r>
    </w:p>
    <w:p w14:paraId="4D411048" w14:textId="5FD090C2" w:rsidR="0076356E" w:rsidRPr="00FA386A" w:rsidRDefault="00AD5400" w:rsidP="004559F9">
      <w:pPr>
        <w:contextualSpacing/>
        <w:outlineLvl w:val="0"/>
        <w:rPr>
          <w:rFonts w:asciiTheme="majorHAnsi" w:hAnsiTheme="majorHAnsi" w:cstheme="majorHAnsi"/>
          <w:b/>
          <w:bCs/>
        </w:rPr>
      </w:pPr>
      <w:r w:rsidRPr="00FA386A">
        <w:rPr>
          <w:rFonts w:asciiTheme="majorHAnsi" w:hAnsiTheme="majorHAnsi" w:cstheme="majorHAnsi"/>
          <w:b/>
          <w:bCs/>
        </w:rPr>
        <w:t xml:space="preserve">Office Hours: </w:t>
      </w:r>
      <w:r w:rsidR="00250C2B" w:rsidRPr="00FA386A">
        <w:rPr>
          <w:rFonts w:asciiTheme="majorHAnsi" w:hAnsiTheme="majorHAnsi" w:cstheme="majorHAnsi"/>
          <w:b/>
          <w:bCs/>
        </w:rPr>
        <w:t>Weds 1-3</w:t>
      </w:r>
      <w:r w:rsidRPr="00FA386A">
        <w:rPr>
          <w:rFonts w:asciiTheme="majorHAnsi" w:hAnsiTheme="majorHAnsi" w:cstheme="majorHAnsi"/>
          <w:b/>
          <w:bCs/>
        </w:rPr>
        <w:t xml:space="preserve"> pm</w:t>
      </w:r>
      <w:r w:rsidR="00D81B3C" w:rsidRPr="00FA386A">
        <w:rPr>
          <w:rFonts w:asciiTheme="majorHAnsi" w:hAnsiTheme="majorHAnsi" w:cstheme="majorHAnsi"/>
          <w:b/>
          <w:bCs/>
        </w:rPr>
        <w:t xml:space="preserve"> &amp;</w:t>
      </w:r>
      <w:r w:rsidRPr="00FA386A">
        <w:rPr>
          <w:rFonts w:asciiTheme="majorHAnsi" w:hAnsiTheme="majorHAnsi" w:cstheme="majorHAnsi"/>
          <w:b/>
          <w:bCs/>
        </w:rPr>
        <w:t xml:space="preserve"> </w:t>
      </w:r>
      <w:r w:rsidR="00D81B3C" w:rsidRPr="00FA386A">
        <w:rPr>
          <w:rFonts w:asciiTheme="majorHAnsi" w:hAnsiTheme="majorHAnsi" w:cstheme="majorHAnsi"/>
          <w:b/>
          <w:bCs/>
        </w:rPr>
        <w:t xml:space="preserve">by </w:t>
      </w:r>
      <w:r w:rsidR="00250C2B" w:rsidRPr="00FA386A">
        <w:rPr>
          <w:rFonts w:asciiTheme="majorHAnsi" w:hAnsiTheme="majorHAnsi" w:cstheme="majorHAnsi"/>
          <w:b/>
          <w:bCs/>
        </w:rPr>
        <w:t>appt.</w:t>
      </w:r>
    </w:p>
    <w:p w14:paraId="1AE330D1" w14:textId="77777777" w:rsidR="00EF04AD" w:rsidRPr="00FA386A" w:rsidRDefault="00EF04AD" w:rsidP="004559F9">
      <w:pPr>
        <w:contextualSpacing/>
        <w:outlineLvl w:val="0"/>
        <w:rPr>
          <w:rFonts w:asciiTheme="majorHAnsi" w:hAnsiTheme="majorHAnsi" w:cstheme="majorHAnsi"/>
          <w:b/>
        </w:rPr>
      </w:pPr>
    </w:p>
    <w:p w14:paraId="2A0A7DB2" w14:textId="77777777" w:rsidR="00EF04AD" w:rsidRPr="00FA386A" w:rsidRDefault="00EF04AD" w:rsidP="004559F9">
      <w:pPr>
        <w:contextualSpacing/>
        <w:outlineLvl w:val="0"/>
        <w:rPr>
          <w:rFonts w:asciiTheme="majorHAnsi" w:hAnsiTheme="majorHAnsi" w:cstheme="majorHAnsi"/>
          <w:b/>
        </w:rPr>
      </w:pPr>
    </w:p>
    <w:p w14:paraId="0BB5268F" w14:textId="6F84D606" w:rsidR="00AD5400" w:rsidRPr="00FA386A" w:rsidRDefault="00B030F0" w:rsidP="004559F9">
      <w:pPr>
        <w:contextualSpacing/>
        <w:outlineLvl w:val="0"/>
        <w:rPr>
          <w:rFonts w:asciiTheme="majorHAnsi" w:hAnsiTheme="majorHAnsi" w:cstheme="majorHAnsi"/>
          <w:b/>
          <w:bCs/>
        </w:rPr>
      </w:pPr>
      <w:r w:rsidRPr="00FA386A">
        <w:rPr>
          <w:rFonts w:asciiTheme="majorHAnsi" w:hAnsiTheme="majorHAnsi" w:cstheme="majorHAnsi"/>
          <w:b/>
        </w:rPr>
        <w:t>George Aaron Broadwell</w:t>
      </w:r>
      <w:r w:rsidR="00AD5400" w:rsidRPr="00FA386A">
        <w:rPr>
          <w:rFonts w:asciiTheme="majorHAnsi" w:hAnsiTheme="majorHAnsi" w:cstheme="majorHAnsi"/>
          <w:b/>
        </w:rPr>
        <w:t>, PhD. (</w:t>
      </w:r>
      <w:r w:rsidRPr="00FA386A">
        <w:rPr>
          <w:rFonts w:asciiTheme="majorHAnsi" w:hAnsiTheme="majorHAnsi" w:cstheme="majorHAnsi"/>
          <w:b/>
        </w:rPr>
        <w:t>he/him</w:t>
      </w:r>
      <w:r w:rsidR="00AD5400" w:rsidRPr="00FA386A">
        <w:rPr>
          <w:rFonts w:asciiTheme="majorHAnsi" w:hAnsiTheme="majorHAnsi" w:cstheme="majorHAnsi"/>
          <w:b/>
        </w:rPr>
        <w:t>)</w:t>
      </w:r>
    </w:p>
    <w:p w14:paraId="3BDCDFCA" w14:textId="44F371E3" w:rsidR="0076356E" w:rsidRPr="00FA386A" w:rsidRDefault="00B030F0" w:rsidP="004559F9">
      <w:pPr>
        <w:contextualSpacing/>
        <w:outlineLvl w:val="0"/>
        <w:rPr>
          <w:rFonts w:asciiTheme="majorHAnsi" w:hAnsiTheme="majorHAnsi" w:cstheme="majorHAnsi"/>
          <w:b/>
          <w:bCs/>
        </w:rPr>
      </w:pPr>
      <w:r w:rsidRPr="00FA386A">
        <w:rPr>
          <w:rFonts w:asciiTheme="majorHAnsi" w:hAnsiTheme="majorHAnsi" w:cstheme="majorHAnsi"/>
          <w:b/>
          <w:bCs/>
        </w:rPr>
        <w:t>Elling Eide and duPont Magid Professor of Anthropology</w:t>
      </w:r>
    </w:p>
    <w:p w14:paraId="1C61CF73" w14:textId="77777777" w:rsidR="00EF04AD" w:rsidRPr="00FA386A" w:rsidRDefault="00EF04AD" w:rsidP="004559F9">
      <w:pPr>
        <w:contextualSpacing/>
        <w:outlineLvl w:val="0"/>
        <w:rPr>
          <w:rFonts w:asciiTheme="majorHAnsi" w:hAnsiTheme="majorHAnsi" w:cstheme="majorHAnsi"/>
          <w:b/>
          <w:bCs/>
        </w:rPr>
      </w:pPr>
    </w:p>
    <w:p w14:paraId="5336D43E" w14:textId="662A3C62" w:rsidR="0076356E" w:rsidRPr="00FA386A" w:rsidRDefault="00AD5400" w:rsidP="004559F9">
      <w:pPr>
        <w:contextualSpacing/>
        <w:outlineLvl w:val="0"/>
        <w:rPr>
          <w:rFonts w:asciiTheme="majorHAnsi" w:hAnsiTheme="majorHAnsi" w:cstheme="majorHAnsi"/>
          <w:b/>
          <w:bCs/>
        </w:rPr>
      </w:pPr>
      <w:r w:rsidRPr="00FA386A">
        <w:rPr>
          <w:rFonts w:asciiTheme="majorHAnsi" w:hAnsiTheme="majorHAnsi" w:cstheme="majorHAnsi"/>
          <w:b/>
          <w:bCs/>
        </w:rPr>
        <w:t>Email</w:t>
      </w:r>
      <w:r w:rsidR="0076356E" w:rsidRPr="00FA386A">
        <w:rPr>
          <w:rFonts w:asciiTheme="majorHAnsi" w:hAnsiTheme="majorHAnsi" w:cstheme="majorHAnsi"/>
          <w:b/>
          <w:bCs/>
        </w:rPr>
        <w:t xml:space="preserve">: </w:t>
      </w:r>
      <w:hyperlink r:id="rId11" w:history="1">
        <w:r w:rsidR="00B030F0" w:rsidRPr="00FA386A">
          <w:rPr>
            <w:rStyle w:val="Hyperlink"/>
            <w:rFonts w:asciiTheme="majorHAnsi" w:hAnsiTheme="majorHAnsi" w:cstheme="majorHAnsi"/>
            <w:b/>
            <w:bCs/>
          </w:rPr>
          <w:t>broadwell@ufl.edu</w:t>
        </w:r>
      </w:hyperlink>
    </w:p>
    <w:p w14:paraId="02E66E76" w14:textId="752C607E" w:rsidR="00AD5400" w:rsidRPr="00FA386A" w:rsidRDefault="00AD5400" w:rsidP="004559F9">
      <w:pPr>
        <w:contextualSpacing/>
        <w:outlineLvl w:val="0"/>
        <w:rPr>
          <w:rFonts w:asciiTheme="majorHAnsi" w:hAnsiTheme="majorHAnsi" w:cstheme="majorHAnsi"/>
          <w:b/>
          <w:bCs/>
        </w:rPr>
      </w:pPr>
      <w:r w:rsidRPr="00FA386A">
        <w:rPr>
          <w:rFonts w:asciiTheme="majorHAnsi" w:hAnsiTheme="majorHAnsi" w:cstheme="majorHAnsi"/>
          <w:b/>
          <w:bCs/>
        </w:rPr>
        <w:t>Office</w:t>
      </w:r>
      <w:r w:rsidR="0076356E" w:rsidRPr="00FA386A">
        <w:rPr>
          <w:rFonts w:asciiTheme="majorHAnsi" w:hAnsiTheme="majorHAnsi" w:cstheme="majorHAnsi"/>
          <w:b/>
          <w:bCs/>
        </w:rPr>
        <w:t>: Turlington B1</w:t>
      </w:r>
      <w:r w:rsidR="00B030F0" w:rsidRPr="00FA386A">
        <w:rPr>
          <w:rFonts w:asciiTheme="majorHAnsi" w:hAnsiTheme="majorHAnsi" w:cstheme="majorHAnsi"/>
          <w:b/>
          <w:bCs/>
        </w:rPr>
        <w:t>364</w:t>
      </w:r>
    </w:p>
    <w:p w14:paraId="07AE7FD0" w14:textId="0194CFC5" w:rsidR="00AD5400" w:rsidRPr="00FA386A" w:rsidRDefault="00AD5400" w:rsidP="004559F9">
      <w:pPr>
        <w:contextualSpacing/>
        <w:outlineLvl w:val="0"/>
        <w:rPr>
          <w:rStyle w:val="Hyperlink"/>
          <w:rFonts w:asciiTheme="majorHAnsi" w:hAnsiTheme="majorHAnsi" w:cstheme="majorHAnsi"/>
          <w:b/>
          <w:bCs/>
          <w:color w:val="000000" w:themeColor="text1"/>
          <w:u w:val="none"/>
        </w:rPr>
      </w:pPr>
      <w:r w:rsidRPr="00FA386A">
        <w:rPr>
          <w:rFonts w:asciiTheme="majorHAnsi" w:hAnsiTheme="majorHAnsi" w:cstheme="majorHAnsi"/>
          <w:b/>
          <w:bCs/>
        </w:rPr>
        <w:t>Phone</w:t>
      </w:r>
      <w:r w:rsidR="0076356E" w:rsidRPr="00FA386A">
        <w:rPr>
          <w:rFonts w:asciiTheme="majorHAnsi" w:hAnsiTheme="majorHAnsi" w:cstheme="majorHAnsi"/>
          <w:b/>
          <w:bCs/>
        </w:rPr>
        <w:t xml:space="preserve">: </w:t>
      </w:r>
      <w:r w:rsidR="00743277" w:rsidRPr="00FA386A">
        <w:rPr>
          <w:rFonts w:asciiTheme="majorHAnsi" w:hAnsiTheme="majorHAnsi" w:cstheme="majorHAnsi"/>
          <w:b/>
          <w:bCs/>
          <w:color w:val="000000" w:themeColor="text1"/>
        </w:rPr>
        <w:t>352-294-7598</w:t>
      </w:r>
      <w:r w:rsidR="00EF04AD" w:rsidRPr="00FA386A">
        <w:rPr>
          <w:rFonts w:asciiTheme="majorHAnsi" w:hAnsiTheme="majorHAnsi" w:cstheme="majorHAnsi"/>
          <w:b/>
          <w:bCs/>
          <w:color w:val="000000" w:themeColor="text1"/>
        </w:rPr>
        <w:t xml:space="preserve"> </w:t>
      </w:r>
      <w:r w:rsidR="0076356E" w:rsidRPr="00FA386A">
        <w:rPr>
          <w:rFonts w:asciiTheme="majorHAnsi" w:hAnsiTheme="majorHAnsi" w:cstheme="majorHAnsi"/>
          <w:b/>
          <w:bCs/>
          <w:color w:val="000000" w:themeColor="text1"/>
        </w:rPr>
        <w:t>(Anthro Dept)</w:t>
      </w:r>
    </w:p>
    <w:p w14:paraId="4A93C949" w14:textId="2B1DC25A" w:rsidR="0076356E" w:rsidRPr="00FA386A" w:rsidRDefault="0076356E" w:rsidP="004559F9">
      <w:pPr>
        <w:contextualSpacing/>
        <w:rPr>
          <w:rFonts w:asciiTheme="majorHAnsi" w:hAnsiTheme="majorHAnsi" w:cstheme="majorHAnsi"/>
          <w:b/>
          <w:bCs/>
          <w:color w:val="000000" w:themeColor="text1"/>
        </w:rPr>
      </w:pPr>
      <w:r w:rsidRPr="00FA386A">
        <w:rPr>
          <w:rFonts w:asciiTheme="majorHAnsi" w:hAnsiTheme="majorHAnsi" w:cstheme="majorHAnsi"/>
          <w:b/>
          <w:bCs/>
          <w:color w:val="000000" w:themeColor="text1"/>
        </w:rPr>
        <w:t xml:space="preserve">Office Hours: </w:t>
      </w:r>
      <w:r w:rsidR="00B030F0" w:rsidRPr="00FA386A">
        <w:rPr>
          <w:rFonts w:asciiTheme="majorHAnsi" w:hAnsiTheme="majorHAnsi" w:cstheme="majorHAnsi"/>
          <w:b/>
          <w:bCs/>
          <w:color w:val="000000" w:themeColor="text1"/>
        </w:rPr>
        <w:t>tba</w:t>
      </w:r>
    </w:p>
    <w:p w14:paraId="4C69F201" w14:textId="30127493" w:rsidR="0076356E" w:rsidRPr="00FA386A" w:rsidRDefault="0076356E" w:rsidP="004559F9">
      <w:pPr>
        <w:contextualSpacing/>
        <w:rPr>
          <w:rFonts w:asciiTheme="majorHAnsi" w:hAnsiTheme="majorHAnsi" w:cstheme="majorHAnsi"/>
          <w:b/>
          <w:bCs/>
          <w:color w:val="000000" w:themeColor="text1"/>
        </w:rPr>
        <w:sectPr w:rsidR="0076356E" w:rsidRPr="00FA386A" w:rsidSect="00FD6E91">
          <w:type w:val="continuous"/>
          <w:pgSz w:w="12240" w:h="15840"/>
          <w:pgMar w:top="1152" w:right="1440" w:bottom="1440" w:left="1152" w:header="720" w:footer="720" w:gutter="0"/>
          <w:cols w:num="2" w:space="720"/>
        </w:sectPr>
      </w:pPr>
    </w:p>
    <w:p w14:paraId="58DA61FB" w14:textId="77777777" w:rsidR="00AD5400" w:rsidRPr="00FA386A" w:rsidRDefault="00AD5400" w:rsidP="004559F9">
      <w:pPr>
        <w:contextualSpacing/>
        <w:outlineLvl w:val="0"/>
        <w:rPr>
          <w:rFonts w:asciiTheme="majorHAnsi" w:hAnsiTheme="majorHAnsi" w:cstheme="majorHAnsi"/>
        </w:rPr>
      </w:pPr>
    </w:p>
    <w:p w14:paraId="4094245E" w14:textId="77777777" w:rsidR="007C60D9" w:rsidRPr="00FA386A" w:rsidRDefault="001808CC" w:rsidP="004559F9">
      <w:pPr>
        <w:spacing w:before="120"/>
        <w:contextualSpacing/>
        <w:outlineLvl w:val="0"/>
        <w:rPr>
          <w:rFonts w:asciiTheme="majorHAnsi" w:hAnsiTheme="majorHAnsi" w:cstheme="majorHAnsi"/>
          <w:b/>
        </w:rPr>
      </w:pPr>
      <w:r w:rsidRPr="00FA386A">
        <w:rPr>
          <w:rFonts w:asciiTheme="majorHAnsi" w:hAnsiTheme="majorHAnsi" w:cstheme="majorHAnsi"/>
          <w:b/>
        </w:rPr>
        <w:t>Course Description and Objectives</w:t>
      </w:r>
      <w:r w:rsidR="0049717F" w:rsidRPr="00FA386A">
        <w:rPr>
          <w:rFonts w:asciiTheme="majorHAnsi" w:hAnsiTheme="majorHAnsi" w:cstheme="majorHAnsi"/>
          <w:b/>
        </w:rPr>
        <w:t>:</w:t>
      </w:r>
    </w:p>
    <w:p w14:paraId="11E703DE" w14:textId="6495DA04" w:rsidR="00C273A7" w:rsidRPr="00FA386A" w:rsidRDefault="00196B8A" w:rsidP="004559F9">
      <w:pPr>
        <w:spacing w:before="120"/>
        <w:contextualSpacing/>
        <w:outlineLvl w:val="0"/>
        <w:rPr>
          <w:rFonts w:asciiTheme="majorHAnsi" w:hAnsiTheme="majorHAnsi" w:cstheme="majorHAnsi"/>
        </w:rPr>
      </w:pPr>
      <w:r w:rsidRPr="00FA386A">
        <w:rPr>
          <w:rFonts w:asciiTheme="majorHAnsi" w:hAnsiTheme="majorHAnsi" w:cstheme="majorHAnsi"/>
        </w:rPr>
        <w:t xml:space="preserve">This course provides an overview of </w:t>
      </w:r>
      <w:r w:rsidR="00AD5400" w:rsidRPr="00FA386A">
        <w:rPr>
          <w:rFonts w:asciiTheme="majorHAnsi" w:hAnsiTheme="majorHAnsi" w:cstheme="majorHAnsi"/>
        </w:rPr>
        <w:t xml:space="preserve">major ideas, </w:t>
      </w:r>
      <w:r w:rsidR="00BE1601" w:rsidRPr="00FA386A">
        <w:rPr>
          <w:rFonts w:asciiTheme="majorHAnsi" w:hAnsiTheme="majorHAnsi" w:cstheme="majorHAnsi"/>
        </w:rPr>
        <w:t xml:space="preserve">current trends, </w:t>
      </w:r>
      <w:r w:rsidR="00AD5400" w:rsidRPr="00FA386A">
        <w:rPr>
          <w:rFonts w:asciiTheme="majorHAnsi" w:hAnsiTheme="majorHAnsi" w:cstheme="majorHAnsi"/>
        </w:rPr>
        <w:t xml:space="preserve">debates </w:t>
      </w:r>
      <w:r w:rsidRPr="00FA386A">
        <w:rPr>
          <w:rFonts w:asciiTheme="majorHAnsi" w:hAnsiTheme="majorHAnsi" w:cstheme="majorHAnsi"/>
        </w:rPr>
        <w:t>and research areas within the subfields of cultural and linguistic anthropology.  The objective of the course is to provide a foundation for a graduate four-field Anthropology degree</w:t>
      </w:r>
      <w:r w:rsidR="005938C6" w:rsidRPr="00FA386A">
        <w:rPr>
          <w:rFonts w:asciiTheme="majorHAnsi" w:hAnsiTheme="majorHAnsi" w:cstheme="majorHAnsi"/>
        </w:rPr>
        <w:t xml:space="preserve"> by orienting students to key </w:t>
      </w:r>
      <w:r w:rsidR="00AD5400" w:rsidRPr="00FA386A">
        <w:rPr>
          <w:rFonts w:asciiTheme="majorHAnsi" w:hAnsiTheme="majorHAnsi" w:cstheme="majorHAnsi"/>
        </w:rPr>
        <w:t xml:space="preserve">themes, theories, and influential </w:t>
      </w:r>
      <w:r w:rsidR="005938C6" w:rsidRPr="00FA386A">
        <w:rPr>
          <w:rFonts w:asciiTheme="majorHAnsi" w:hAnsiTheme="majorHAnsi" w:cstheme="majorHAnsi"/>
        </w:rPr>
        <w:t>thinkers</w:t>
      </w:r>
      <w:r w:rsidR="00AD5400" w:rsidRPr="00FA386A">
        <w:rPr>
          <w:rFonts w:asciiTheme="majorHAnsi" w:hAnsiTheme="majorHAnsi" w:cstheme="majorHAnsi"/>
        </w:rPr>
        <w:t xml:space="preserve"> along with </w:t>
      </w:r>
      <w:r w:rsidR="005938C6" w:rsidRPr="00FA386A">
        <w:rPr>
          <w:rFonts w:asciiTheme="majorHAnsi" w:hAnsiTheme="majorHAnsi" w:cstheme="majorHAnsi"/>
        </w:rPr>
        <w:t xml:space="preserve">foundational </w:t>
      </w:r>
      <w:r w:rsidR="00AD5400" w:rsidRPr="00FA386A">
        <w:rPr>
          <w:rFonts w:asciiTheme="majorHAnsi" w:hAnsiTheme="majorHAnsi" w:cstheme="majorHAnsi"/>
        </w:rPr>
        <w:t>and</w:t>
      </w:r>
      <w:r w:rsidR="005938C6" w:rsidRPr="00FA386A">
        <w:rPr>
          <w:rFonts w:asciiTheme="majorHAnsi" w:hAnsiTheme="majorHAnsi" w:cstheme="majorHAnsi"/>
        </w:rPr>
        <w:t xml:space="preserve"> emergent questions</w:t>
      </w:r>
      <w:r w:rsidRPr="00FA386A">
        <w:rPr>
          <w:rFonts w:asciiTheme="majorHAnsi" w:hAnsiTheme="majorHAnsi" w:cstheme="majorHAnsi"/>
        </w:rPr>
        <w:t>.</w:t>
      </w:r>
      <w:r w:rsidR="005938C6" w:rsidRPr="00FA386A">
        <w:rPr>
          <w:rFonts w:asciiTheme="majorHAnsi" w:hAnsiTheme="majorHAnsi" w:cstheme="majorHAnsi"/>
        </w:rPr>
        <w:t xml:space="preserve"> </w:t>
      </w:r>
      <w:r w:rsidR="00824DE1" w:rsidRPr="00FA386A">
        <w:rPr>
          <w:rFonts w:asciiTheme="majorHAnsi" w:hAnsiTheme="majorHAnsi" w:cstheme="majorHAnsi"/>
        </w:rPr>
        <w:t>Through course readings, assignments and class activities, s</w:t>
      </w:r>
      <w:r w:rsidR="005938C6" w:rsidRPr="00FA386A">
        <w:rPr>
          <w:rFonts w:asciiTheme="majorHAnsi" w:hAnsiTheme="majorHAnsi" w:cstheme="majorHAnsi"/>
        </w:rPr>
        <w:t xml:space="preserve">tudents will learn to identify, compare and critically analyze </w:t>
      </w:r>
      <w:r w:rsidR="00824DE1" w:rsidRPr="00FA386A">
        <w:rPr>
          <w:rFonts w:asciiTheme="majorHAnsi" w:hAnsiTheme="majorHAnsi" w:cstheme="majorHAnsi"/>
        </w:rPr>
        <w:t xml:space="preserve">core </w:t>
      </w:r>
      <w:r w:rsidR="00AD5400" w:rsidRPr="00FA386A">
        <w:rPr>
          <w:rFonts w:asciiTheme="majorHAnsi" w:hAnsiTheme="majorHAnsi" w:cstheme="majorHAnsi"/>
        </w:rPr>
        <w:t>concepts and arguments</w:t>
      </w:r>
      <w:r w:rsidR="0049717F" w:rsidRPr="00FA386A">
        <w:rPr>
          <w:rFonts w:asciiTheme="majorHAnsi" w:hAnsiTheme="majorHAnsi" w:cstheme="majorHAnsi"/>
        </w:rPr>
        <w:t xml:space="preserve"> as well as </w:t>
      </w:r>
      <w:r w:rsidR="00824DE1" w:rsidRPr="00FA386A">
        <w:rPr>
          <w:rFonts w:asciiTheme="majorHAnsi" w:hAnsiTheme="majorHAnsi" w:cstheme="majorHAnsi"/>
        </w:rPr>
        <w:t>methods</w:t>
      </w:r>
      <w:r w:rsidR="0049717F" w:rsidRPr="00FA386A">
        <w:rPr>
          <w:rFonts w:asciiTheme="majorHAnsi" w:hAnsiTheme="majorHAnsi" w:cstheme="majorHAnsi"/>
        </w:rPr>
        <w:t xml:space="preserve"> and schools of thought</w:t>
      </w:r>
      <w:r w:rsidR="00824DE1" w:rsidRPr="00FA386A">
        <w:rPr>
          <w:rFonts w:asciiTheme="majorHAnsi" w:hAnsiTheme="majorHAnsi" w:cstheme="majorHAnsi"/>
        </w:rPr>
        <w:t xml:space="preserve"> in cultural and linguistic anthropology. </w:t>
      </w:r>
      <w:r w:rsidR="00A37C93" w:rsidRPr="00FA386A">
        <w:rPr>
          <w:rFonts w:asciiTheme="majorHAnsi" w:hAnsiTheme="majorHAnsi" w:cstheme="majorHAnsi"/>
        </w:rPr>
        <w:t xml:space="preserve">Students will </w:t>
      </w:r>
      <w:r w:rsidR="00824DE1" w:rsidRPr="00FA386A">
        <w:rPr>
          <w:rFonts w:asciiTheme="majorHAnsi" w:hAnsiTheme="majorHAnsi" w:cstheme="majorHAnsi"/>
        </w:rPr>
        <w:t>develop the capacity to utilize th</w:t>
      </w:r>
      <w:r w:rsidR="00A37C93" w:rsidRPr="00FA386A">
        <w:rPr>
          <w:rFonts w:asciiTheme="majorHAnsi" w:hAnsiTheme="majorHAnsi" w:cstheme="majorHAnsi"/>
        </w:rPr>
        <w:t>em</w:t>
      </w:r>
      <w:r w:rsidR="00824DE1" w:rsidRPr="00FA386A">
        <w:rPr>
          <w:rFonts w:asciiTheme="majorHAnsi" w:hAnsiTheme="majorHAnsi" w:cstheme="majorHAnsi"/>
        </w:rPr>
        <w:t xml:space="preserve"> to articulate and refine their own research and professional concerns</w:t>
      </w:r>
      <w:r w:rsidR="00A37C93" w:rsidRPr="00FA386A">
        <w:rPr>
          <w:rFonts w:asciiTheme="majorHAnsi" w:hAnsiTheme="majorHAnsi" w:cstheme="majorHAnsi"/>
        </w:rPr>
        <w:t xml:space="preserve"> and participate in wider disciplinary conversations informed by </w:t>
      </w:r>
      <w:r w:rsidR="0049717F" w:rsidRPr="00FA386A">
        <w:rPr>
          <w:rFonts w:asciiTheme="majorHAnsi" w:hAnsiTheme="majorHAnsi" w:cstheme="majorHAnsi"/>
        </w:rPr>
        <w:t xml:space="preserve">both prevailing </w:t>
      </w:r>
      <w:r w:rsidR="00A37C93" w:rsidRPr="00FA386A">
        <w:rPr>
          <w:rFonts w:asciiTheme="majorHAnsi" w:hAnsiTheme="majorHAnsi" w:cstheme="majorHAnsi"/>
        </w:rPr>
        <w:t>precedents</w:t>
      </w:r>
      <w:r w:rsidR="0049717F" w:rsidRPr="00FA386A">
        <w:rPr>
          <w:rFonts w:asciiTheme="majorHAnsi" w:hAnsiTheme="majorHAnsi" w:cstheme="majorHAnsi"/>
        </w:rPr>
        <w:t xml:space="preserve"> and hidden histories with the larger aim of contributing to the discipline’s future.</w:t>
      </w:r>
    </w:p>
    <w:p w14:paraId="63D9C1D7" w14:textId="77777777" w:rsidR="007C60D9" w:rsidRPr="00FA386A" w:rsidRDefault="007C60D9" w:rsidP="004559F9">
      <w:pPr>
        <w:spacing w:before="120"/>
        <w:contextualSpacing/>
        <w:outlineLvl w:val="0"/>
        <w:rPr>
          <w:rFonts w:asciiTheme="majorHAnsi" w:hAnsiTheme="majorHAnsi" w:cstheme="majorHAnsi"/>
          <w:b/>
        </w:rPr>
      </w:pPr>
    </w:p>
    <w:p w14:paraId="0DA5D03E" w14:textId="77777777" w:rsidR="0034672B" w:rsidRPr="00FA386A" w:rsidRDefault="0034672B" w:rsidP="004559F9">
      <w:pPr>
        <w:spacing w:before="120"/>
        <w:contextualSpacing/>
        <w:rPr>
          <w:rFonts w:asciiTheme="majorHAnsi" w:hAnsiTheme="majorHAnsi" w:cstheme="majorHAnsi"/>
        </w:rPr>
      </w:pPr>
      <w:r w:rsidRPr="00FA386A">
        <w:rPr>
          <w:rFonts w:asciiTheme="majorHAnsi" w:hAnsiTheme="majorHAnsi" w:cstheme="majorHAnsi"/>
          <w:b/>
          <w:bCs/>
        </w:rPr>
        <w:t>Attendance and Participation:</w:t>
      </w:r>
      <w:r w:rsidRPr="00FA386A">
        <w:rPr>
          <w:rFonts w:asciiTheme="majorHAnsi" w:hAnsiTheme="majorHAnsi" w:cstheme="majorHAnsi"/>
        </w:rPr>
        <w:t xml:space="preserve"> </w:t>
      </w:r>
    </w:p>
    <w:p w14:paraId="3D05F5C8" w14:textId="3C09A0DC" w:rsidR="00F373F1" w:rsidRPr="00FA386A" w:rsidRDefault="00AA2E2D" w:rsidP="00F373F1">
      <w:pPr>
        <w:jc w:val="both"/>
        <w:rPr>
          <w:rFonts w:asciiTheme="majorHAnsi" w:hAnsiTheme="majorHAnsi" w:cstheme="majorHAnsi"/>
        </w:rPr>
      </w:pPr>
      <w:r w:rsidRPr="00FA386A">
        <w:rPr>
          <w:rFonts w:asciiTheme="majorHAnsi" w:hAnsiTheme="majorHAnsi" w:cstheme="majorHAnsi"/>
          <w:color w:val="000000" w:themeColor="text1"/>
        </w:rPr>
        <w:t>This is a collaborative, discussion-based course and a</w:t>
      </w:r>
      <w:r w:rsidR="0034672B" w:rsidRPr="00FA386A">
        <w:rPr>
          <w:rFonts w:asciiTheme="majorHAnsi" w:hAnsiTheme="majorHAnsi" w:cstheme="majorHAnsi"/>
        </w:rPr>
        <w:t xml:space="preserve"> required foundational course for the </w:t>
      </w:r>
      <w:r w:rsidRPr="00FA386A">
        <w:rPr>
          <w:rFonts w:asciiTheme="majorHAnsi" w:hAnsiTheme="majorHAnsi" w:cstheme="majorHAnsi"/>
        </w:rPr>
        <w:t xml:space="preserve">Anthropology </w:t>
      </w:r>
      <w:r w:rsidR="0034672B" w:rsidRPr="00FA386A">
        <w:rPr>
          <w:rFonts w:asciiTheme="majorHAnsi" w:hAnsiTheme="majorHAnsi" w:cstheme="majorHAnsi"/>
        </w:rPr>
        <w:t xml:space="preserve">PhD degree. Students are expected to complete all weekly course readings and assignments prior to class and play a </w:t>
      </w:r>
      <w:r w:rsidRPr="00FA386A">
        <w:rPr>
          <w:rFonts w:asciiTheme="majorHAnsi" w:hAnsiTheme="majorHAnsi" w:cstheme="majorHAnsi"/>
        </w:rPr>
        <w:t>central</w:t>
      </w:r>
      <w:r w:rsidR="0034672B" w:rsidRPr="00FA386A">
        <w:rPr>
          <w:rFonts w:asciiTheme="majorHAnsi" w:hAnsiTheme="majorHAnsi" w:cstheme="majorHAnsi"/>
        </w:rPr>
        <w:t xml:space="preserve"> role in class discussions. Because we meet only once per week, in-person attendance is mandatory. Unless there is a compelling reason such as an official medical excuse or personal emergency, and you cannot attend class in person, you are expected to be here. </w:t>
      </w:r>
      <w:r w:rsidR="005F2466" w:rsidRPr="00FA386A">
        <w:rPr>
          <w:rFonts w:asciiTheme="majorHAnsi" w:hAnsiTheme="majorHAnsi" w:cstheme="majorHAnsi"/>
        </w:rPr>
        <w:t>St</w:t>
      </w:r>
      <w:r w:rsidR="0034672B" w:rsidRPr="00FA386A">
        <w:rPr>
          <w:rFonts w:asciiTheme="majorHAnsi" w:hAnsiTheme="majorHAnsi" w:cstheme="majorHAnsi"/>
        </w:rPr>
        <w:t xml:space="preserve">udents are expected to actively engage in class discussions, both sharing comments and questions related to the course material, responding with respect and curiosity to ideas raised by others, taking notes, cross-referencing works and ideas across weeks, topics and readings, and identifying points of engagement with one’s research interests. </w:t>
      </w:r>
      <w:r w:rsidRPr="00FA386A">
        <w:rPr>
          <w:rFonts w:asciiTheme="majorHAnsi" w:hAnsiTheme="majorHAnsi" w:cstheme="majorHAnsi"/>
          <w:color w:val="000000" w:themeColor="text1"/>
        </w:rPr>
        <w:t xml:space="preserve">If you struggle with public speaking, please come to talk with the instructors to work on strategies to improve your participation in class. You will not be evaluated on how many times you speak up in class, but on effort, progress and engagement with course material and classmates.  </w:t>
      </w:r>
      <w:r w:rsidR="0034672B" w:rsidRPr="00FA386A">
        <w:rPr>
          <w:rFonts w:asciiTheme="majorHAnsi" w:hAnsiTheme="majorHAnsi" w:cstheme="majorHAnsi"/>
        </w:rPr>
        <w:t>Participation/attendance grade is worth 10% if your total grade. Requirements for class attendance and make-up exams, assignments, and other work in this course are consistent with university policies that can be found</w:t>
      </w:r>
      <w:r w:rsidR="006E006D" w:rsidRPr="006E006D">
        <w:rPr>
          <w:rFonts w:asciiTheme="majorHAnsi" w:hAnsiTheme="majorHAnsi" w:cstheme="majorHAnsi"/>
          <w:color w:val="000000"/>
        </w:rPr>
        <w:t xml:space="preserve"> </w:t>
      </w:r>
      <w:r w:rsidR="006E006D" w:rsidRPr="00FA386A">
        <w:rPr>
          <w:rFonts w:asciiTheme="majorHAnsi" w:hAnsiTheme="majorHAnsi" w:cstheme="majorHAnsi"/>
          <w:color w:val="000000"/>
        </w:rPr>
        <w:t xml:space="preserve">in </w:t>
      </w:r>
      <w:hyperlink r:id="rId12" w:history="1">
        <w:r w:rsidR="006E006D" w:rsidRPr="00FA386A">
          <w:rPr>
            <w:rFonts w:asciiTheme="majorHAnsi" w:hAnsiTheme="majorHAnsi" w:cstheme="majorHAnsi"/>
            <w:color w:val="4472C4"/>
            <w:u w:val="single"/>
          </w:rPr>
          <w:t>Attendance Policies</w:t>
        </w:r>
      </w:hyperlink>
      <w:r w:rsidR="006E006D">
        <w:rPr>
          <w:rFonts w:asciiTheme="majorHAnsi" w:hAnsiTheme="majorHAnsi" w:cstheme="majorHAnsi"/>
        </w:rPr>
        <w:t>.</w:t>
      </w:r>
      <w:r w:rsidR="0034672B" w:rsidRPr="00FA386A">
        <w:rPr>
          <w:rFonts w:asciiTheme="majorHAnsi" w:hAnsiTheme="majorHAnsi" w:cstheme="majorHAnsi"/>
        </w:rPr>
        <w:t xml:space="preserve"> </w:t>
      </w:r>
      <w:r w:rsidR="00F373F1" w:rsidRPr="00FA386A">
        <w:rPr>
          <w:rFonts w:asciiTheme="majorHAnsi" w:hAnsiTheme="majorHAnsi" w:cstheme="majorHAnsi"/>
          <w:color w:val="000000"/>
        </w:rPr>
        <w:lastRenderedPageBreak/>
        <w:t xml:space="preserve">Excused absences must be consistent with university policies in the </w:t>
      </w:r>
      <w:hyperlink r:id="rId13" w:anchor="attendance" w:history="1">
        <w:r w:rsidR="00F373F1" w:rsidRPr="00FA386A">
          <w:rPr>
            <w:rFonts w:asciiTheme="majorHAnsi" w:hAnsiTheme="majorHAnsi" w:cstheme="majorHAnsi"/>
            <w:color w:val="4472C4"/>
            <w:u w:val="single"/>
          </w:rPr>
          <w:t>Graduate Catalog</w:t>
        </w:r>
      </w:hyperlink>
      <w:r w:rsidR="00F373F1" w:rsidRPr="00FA386A">
        <w:rPr>
          <w:rFonts w:asciiTheme="majorHAnsi" w:hAnsiTheme="majorHAnsi" w:cstheme="majorHAnsi"/>
          <w:color w:val="000000"/>
        </w:rPr>
        <w:t xml:space="preserve"> and require appropriate documentation. </w:t>
      </w:r>
    </w:p>
    <w:p w14:paraId="577ED8BB" w14:textId="77777777" w:rsidR="00EF04AD" w:rsidRPr="00FA386A" w:rsidRDefault="00EF04AD" w:rsidP="004559F9">
      <w:pPr>
        <w:spacing w:before="120"/>
        <w:contextualSpacing/>
        <w:rPr>
          <w:rFonts w:asciiTheme="majorHAnsi" w:hAnsiTheme="majorHAnsi" w:cstheme="majorHAnsi"/>
        </w:rPr>
      </w:pPr>
    </w:p>
    <w:p w14:paraId="0B918892" w14:textId="77777777" w:rsidR="00EF04AD" w:rsidRPr="00FA386A" w:rsidRDefault="00EF04AD" w:rsidP="004559F9">
      <w:pPr>
        <w:spacing w:before="120"/>
        <w:contextualSpacing/>
        <w:rPr>
          <w:rFonts w:asciiTheme="majorHAnsi" w:hAnsiTheme="majorHAnsi" w:cstheme="majorHAnsi"/>
        </w:rPr>
      </w:pPr>
    </w:p>
    <w:p w14:paraId="586E9A03" w14:textId="19BD7F13" w:rsidR="0034672B" w:rsidRPr="00FA386A" w:rsidRDefault="00DC4A17" w:rsidP="004559F9">
      <w:pPr>
        <w:spacing w:before="120"/>
        <w:contextualSpacing/>
        <w:outlineLvl w:val="0"/>
        <w:rPr>
          <w:rFonts w:asciiTheme="majorHAnsi" w:hAnsiTheme="majorHAnsi" w:cstheme="majorHAnsi"/>
          <w:b/>
        </w:rPr>
      </w:pPr>
      <w:r w:rsidRPr="00FA386A">
        <w:rPr>
          <w:rFonts w:asciiTheme="majorHAnsi" w:hAnsiTheme="majorHAnsi" w:cstheme="majorHAnsi"/>
          <w:b/>
        </w:rPr>
        <w:t>Course Materials</w:t>
      </w:r>
      <w:r w:rsidR="0034672B" w:rsidRPr="00FA386A">
        <w:rPr>
          <w:rFonts w:asciiTheme="majorHAnsi" w:hAnsiTheme="majorHAnsi" w:cstheme="majorHAnsi"/>
          <w:b/>
        </w:rPr>
        <w:t>:</w:t>
      </w:r>
    </w:p>
    <w:p w14:paraId="0317B582" w14:textId="33D68E0D" w:rsidR="0034672B" w:rsidRPr="00FA386A" w:rsidRDefault="0034672B" w:rsidP="004559F9">
      <w:pPr>
        <w:spacing w:before="120"/>
        <w:contextualSpacing/>
        <w:rPr>
          <w:rFonts w:asciiTheme="majorHAnsi" w:hAnsiTheme="majorHAnsi" w:cstheme="majorHAnsi"/>
        </w:rPr>
      </w:pPr>
      <w:r w:rsidRPr="00FA386A">
        <w:rPr>
          <w:rFonts w:asciiTheme="majorHAnsi" w:hAnsiTheme="majorHAnsi" w:cstheme="majorHAnsi"/>
        </w:rPr>
        <w:t>The majority of readings come from the primary literature and will be available on the course CANVAS site. No textbooks are required. Bibliographic information for course readings are indicated on the weekly schedule</w:t>
      </w:r>
      <w:r w:rsidR="005F2466" w:rsidRPr="00FA386A">
        <w:rPr>
          <w:rFonts w:asciiTheme="majorHAnsi" w:hAnsiTheme="majorHAnsi" w:cstheme="majorHAnsi"/>
        </w:rPr>
        <w:t xml:space="preserve"> </w:t>
      </w:r>
      <w:r w:rsidRPr="00FA386A">
        <w:rPr>
          <w:rFonts w:asciiTheme="majorHAnsi" w:hAnsiTheme="majorHAnsi" w:cstheme="majorHAnsi"/>
        </w:rPr>
        <w:t>below. You are expected to read the material and submit related assignments prior to the class in which the material is covered.</w:t>
      </w:r>
      <w:r w:rsidR="005F2466" w:rsidRPr="00FA386A">
        <w:rPr>
          <w:rFonts w:asciiTheme="majorHAnsi" w:hAnsiTheme="majorHAnsi" w:cstheme="majorHAnsi"/>
        </w:rPr>
        <w:t xml:space="preserve"> </w:t>
      </w:r>
    </w:p>
    <w:p w14:paraId="0B929E13" w14:textId="77777777" w:rsidR="00DC4A17" w:rsidRPr="00FA386A" w:rsidRDefault="00DC4A17" w:rsidP="004559F9">
      <w:pPr>
        <w:spacing w:before="120"/>
        <w:contextualSpacing/>
        <w:rPr>
          <w:rFonts w:asciiTheme="majorHAnsi" w:hAnsiTheme="majorHAnsi" w:cstheme="majorHAnsi"/>
        </w:rPr>
      </w:pPr>
    </w:p>
    <w:p w14:paraId="3F29175F" w14:textId="26726C2F" w:rsidR="007C60D9" w:rsidRPr="00FA386A" w:rsidRDefault="00C273A7" w:rsidP="004559F9">
      <w:pPr>
        <w:spacing w:before="120"/>
        <w:contextualSpacing/>
        <w:outlineLvl w:val="0"/>
        <w:rPr>
          <w:rFonts w:asciiTheme="majorHAnsi" w:hAnsiTheme="majorHAnsi" w:cstheme="majorHAnsi"/>
          <w:b/>
        </w:rPr>
      </w:pPr>
      <w:r w:rsidRPr="00FA386A">
        <w:rPr>
          <w:rFonts w:asciiTheme="majorHAnsi" w:hAnsiTheme="majorHAnsi" w:cstheme="majorHAnsi"/>
          <w:b/>
        </w:rPr>
        <w:t xml:space="preserve">Assignments </w:t>
      </w:r>
      <w:r w:rsidR="005773CE" w:rsidRPr="00FA386A">
        <w:rPr>
          <w:rFonts w:asciiTheme="majorHAnsi" w:hAnsiTheme="majorHAnsi" w:cstheme="majorHAnsi"/>
          <w:b/>
        </w:rPr>
        <w:t>and Grading</w:t>
      </w:r>
      <w:r w:rsidR="0034672B" w:rsidRPr="00FA386A">
        <w:rPr>
          <w:rFonts w:asciiTheme="majorHAnsi" w:hAnsiTheme="majorHAnsi" w:cstheme="majorHAnsi"/>
          <w:b/>
        </w:rPr>
        <w:t>:</w:t>
      </w:r>
    </w:p>
    <w:p w14:paraId="008D4EE9" w14:textId="6A64744E" w:rsidR="008C302C" w:rsidRPr="00FA386A" w:rsidRDefault="00466290" w:rsidP="004559F9">
      <w:pPr>
        <w:contextualSpacing/>
        <w:rPr>
          <w:rFonts w:asciiTheme="majorHAnsi" w:hAnsiTheme="majorHAnsi" w:cstheme="majorHAnsi"/>
        </w:rPr>
      </w:pPr>
      <w:r w:rsidRPr="00FA386A">
        <w:rPr>
          <w:rFonts w:asciiTheme="majorHAnsi" w:hAnsiTheme="majorHAnsi" w:cstheme="majorHAnsi"/>
        </w:rPr>
        <w:t>This course is divided into two sections</w:t>
      </w:r>
      <w:r w:rsidR="00194D9D" w:rsidRPr="00FA386A">
        <w:rPr>
          <w:rFonts w:asciiTheme="majorHAnsi" w:hAnsiTheme="majorHAnsi" w:cstheme="majorHAnsi"/>
        </w:rPr>
        <w:t xml:space="preserve">. The first 6 weeks of class is devoted to Cultural Anthropology. The remaining 6 weeks are devoted to Linguistic Anthropology. </w:t>
      </w:r>
      <w:r w:rsidR="00691835" w:rsidRPr="00FA386A">
        <w:rPr>
          <w:rFonts w:asciiTheme="majorHAnsi" w:hAnsiTheme="majorHAnsi" w:cstheme="majorHAnsi"/>
        </w:rPr>
        <w:t xml:space="preserve">Both sections of the class involve reading and writing assignments, group activities, discussion leadership and a final </w:t>
      </w:r>
      <w:r w:rsidR="008C302C" w:rsidRPr="00FA386A">
        <w:rPr>
          <w:rFonts w:asciiTheme="majorHAnsi" w:hAnsiTheme="majorHAnsi" w:cstheme="majorHAnsi"/>
        </w:rPr>
        <w:t>essay exam</w:t>
      </w:r>
      <w:r w:rsidR="00691835" w:rsidRPr="00FA386A">
        <w:rPr>
          <w:rFonts w:asciiTheme="majorHAnsi" w:hAnsiTheme="majorHAnsi" w:cstheme="majorHAnsi"/>
        </w:rPr>
        <w:t>.</w:t>
      </w:r>
      <w:r w:rsidR="0034672B" w:rsidRPr="00FA386A">
        <w:rPr>
          <w:rFonts w:asciiTheme="majorHAnsi" w:hAnsiTheme="majorHAnsi" w:cstheme="majorHAnsi"/>
        </w:rPr>
        <w:t xml:space="preserve"> Attendance and </w:t>
      </w:r>
      <w:r w:rsidR="005F2466" w:rsidRPr="00FA386A">
        <w:rPr>
          <w:rFonts w:asciiTheme="majorHAnsi" w:hAnsiTheme="majorHAnsi" w:cstheme="majorHAnsi"/>
        </w:rPr>
        <w:t>p</w:t>
      </w:r>
      <w:r w:rsidR="0034672B" w:rsidRPr="00FA386A">
        <w:rPr>
          <w:rFonts w:asciiTheme="majorHAnsi" w:hAnsiTheme="majorHAnsi" w:cstheme="majorHAnsi"/>
        </w:rPr>
        <w:t>articipation</w:t>
      </w:r>
      <w:r w:rsidR="005F2466" w:rsidRPr="00FA386A">
        <w:rPr>
          <w:rFonts w:asciiTheme="majorHAnsi" w:hAnsiTheme="majorHAnsi" w:cstheme="majorHAnsi"/>
        </w:rPr>
        <w:t xml:space="preserve"> in group and class activities</w:t>
      </w:r>
      <w:r w:rsidR="0034672B" w:rsidRPr="00FA386A">
        <w:rPr>
          <w:rFonts w:asciiTheme="majorHAnsi" w:hAnsiTheme="majorHAnsi" w:cstheme="majorHAnsi"/>
        </w:rPr>
        <w:t xml:space="preserve"> are </w:t>
      </w:r>
      <w:r w:rsidR="005F2466" w:rsidRPr="00FA386A">
        <w:rPr>
          <w:rFonts w:asciiTheme="majorHAnsi" w:hAnsiTheme="majorHAnsi" w:cstheme="majorHAnsi"/>
        </w:rPr>
        <w:t xml:space="preserve">both </w:t>
      </w:r>
      <w:r w:rsidR="0034672B" w:rsidRPr="00FA386A">
        <w:rPr>
          <w:rFonts w:asciiTheme="majorHAnsi" w:hAnsiTheme="majorHAnsi" w:cstheme="majorHAnsi"/>
        </w:rPr>
        <w:t xml:space="preserve">required. </w:t>
      </w:r>
      <w:r w:rsidR="008C302C" w:rsidRPr="00FA386A">
        <w:rPr>
          <w:rFonts w:asciiTheme="majorHAnsi" w:hAnsiTheme="majorHAnsi" w:cstheme="majorHAnsi"/>
        </w:rPr>
        <w:br/>
      </w:r>
    </w:p>
    <w:p w14:paraId="7F026120" w14:textId="6F30B534" w:rsidR="008C302C" w:rsidRPr="00FA386A" w:rsidRDefault="008C302C" w:rsidP="004559F9">
      <w:pPr>
        <w:contextualSpacing/>
        <w:rPr>
          <w:rFonts w:asciiTheme="majorHAnsi" w:hAnsiTheme="majorHAnsi" w:cstheme="majorHAnsi"/>
        </w:rPr>
      </w:pPr>
      <w:r w:rsidRPr="00FA386A">
        <w:rPr>
          <w:rFonts w:asciiTheme="majorHAnsi" w:hAnsiTheme="majorHAnsi" w:cstheme="majorHAnsi"/>
        </w:rPr>
        <w:t xml:space="preserve">Weekly </w:t>
      </w:r>
      <w:r w:rsidR="00E14C2F" w:rsidRPr="00FA386A">
        <w:rPr>
          <w:rFonts w:asciiTheme="majorHAnsi" w:hAnsiTheme="majorHAnsi" w:cstheme="majorHAnsi"/>
        </w:rPr>
        <w:t>Assignments</w:t>
      </w:r>
      <w:r w:rsidRPr="00FA386A">
        <w:rPr>
          <w:rFonts w:asciiTheme="majorHAnsi" w:hAnsiTheme="majorHAnsi" w:cstheme="majorHAnsi"/>
        </w:rPr>
        <w:t xml:space="preserve"> &amp; Discussion Posts</w:t>
      </w:r>
      <w:r w:rsidR="00E14C2F" w:rsidRPr="00FA386A">
        <w:rPr>
          <w:rFonts w:asciiTheme="majorHAnsi" w:hAnsiTheme="majorHAnsi" w:cstheme="majorHAnsi"/>
        </w:rPr>
        <w:t xml:space="preserve"> </w:t>
      </w:r>
      <w:r w:rsidR="003F6D2A" w:rsidRPr="00FA386A">
        <w:rPr>
          <w:rFonts w:asciiTheme="majorHAnsi" w:hAnsiTheme="majorHAnsi" w:cstheme="majorHAnsi"/>
        </w:rPr>
        <w:t xml:space="preserve">10 </w:t>
      </w:r>
      <w:r w:rsidRPr="00FA386A">
        <w:rPr>
          <w:rFonts w:asciiTheme="majorHAnsi" w:hAnsiTheme="majorHAnsi" w:cstheme="majorHAnsi"/>
        </w:rPr>
        <w:t xml:space="preserve">x 6pts each </w:t>
      </w:r>
      <w:r w:rsidR="003F6D2A" w:rsidRPr="00FA386A">
        <w:rPr>
          <w:rFonts w:asciiTheme="majorHAnsi" w:hAnsiTheme="majorHAnsi" w:cstheme="majorHAnsi"/>
        </w:rPr>
        <w:t>(5xCult + 5xLing)</w:t>
      </w:r>
      <w:r w:rsidR="00E14C2F" w:rsidRPr="00FA386A">
        <w:rPr>
          <w:rFonts w:asciiTheme="majorHAnsi" w:hAnsiTheme="majorHAnsi" w:cstheme="majorHAnsi"/>
        </w:rPr>
        <w:t xml:space="preserve"> = 60pts</w:t>
      </w:r>
    </w:p>
    <w:p w14:paraId="130EEB4F" w14:textId="0606C5F8" w:rsidR="008C302C" w:rsidRPr="00FA386A" w:rsidRDefault="008C302C" w:rsidP="004559F9">
      <w:pPr>
        <w:contextualSpacing/>
        <w:rPr>
          <w:rFonts w:asciiTheme="majorHAnsi" w:hAnsiTheme="majorHAnsi" w:cstheme="majorHAnsi"/>
        </w:rPr>
      </w:pPr>
      <w:r w:rsidRPr="00FA386A">
        <w:rPr>
          <w:rFonts w:asciiTheme="majorHAnsi" w:hAnsiTheme="majorHAnsi" w:cstheme="majorHAnsi"/>
        </w:rPr>
        <w:t>Group Discussion and Activity</w:t>
      </w:r>
      <w:r w:rsidR="00E14C2F" w:rsidRPr="00FA386A">
        <w:rPr>
          <w:rFonts w:asciiTheme="majorHAnsi" w:hAnsiTheme="majorHAnsi" w:cstheme="majorHAnsi"/>
        </w:rPr>
        <w:t xml:space="preserve"> </w:t>
      </w:r>
      <w:r w:rsidR="003F6D2A" w:rsidRPr="00FA386A">
        <w:rPr>
          <w:rFonts w:asciiTheme="majorHAnsi" w:hAnsiTheme="majorHAnsi" w:cstheme="majorHAnsi"/>
        </w:rPr>
        <w:t xml:space="preserve">2 x </w:t>
      </w:r>
      <w:r w:rsidRPr="00FA386A">
        <w:rPr>
          <w:rFonts w:asciiTheme="majorHAnsi" w:hAnsiTheme="majorHAnsi" w:cstheme="majorHAnsi"/>
        </w:rPr>
        <w:t>5 p</w:t>
      </w:r>
      <w:r w:rsidR="003F6D2A" w:rsidRPr="00FA386A">
        <w:rPr>
          <w:rFonts w:asciiTheme="majorHAnsi" w:hAnsiTheme="majorHAnsi" w:cstheme="majorHAnsi"/>
        </w:rPr>
        <w:t>ts each (1 Cult Group + 1 Ling Group)</w:t>
      </w:r>
      <w:r w:rsidR="00E14C2F" w:rsidRPr="00FA386A">
        <w:rPr>
          <w:rFonts w:asciiTheme="majorHAnsi" w:hAnsiTheme="majorHAnsi" w:cstheme="majorHAnsi"/>
        </w:rPr>
        <w:t xml:space="preserve"> =10pts</w:t>
      </w:r>
    </w:p>
    <w:p w14:paraId="765BD581" w14:textId="56B09A50" w:rsidR="008C302C" w:rsidRPr="00FA386A" w:rsidRDefault="008C302C" w:rsidP="004559F9">
      <w:pPr>
        <w:contextualSpacing/>
        <w:rPr>
          <w:rFonts w:asciiTheme="majorHAnsi" w:hAnsiTheme="majorHAnsi" w:cstheme="majorHAnsi"/>
        </w:rPr>
      </w:pPr>
      <w:r w:rsidRPr="00FA386A">
        <w:rPr>
          <w:rFonts w:asciiTheme="majorHAnsi" w:hAnsiTheme="majorHAnsi" w:cstheme="majorHAnsi"/>
        </w:rPr>
        <w:t xml:space="preserve">Participation and Attendance </w:t>
      </w:r>
      <w:r w:rsidR="003F6D2A" w:rsidRPr="00FA386A">
        <w:rPr>
          <w:rFonts w:asciiTheme="majorHAnsi" w:hAnsiTheme="majorHAnsi" w:cstheme="majorHAnsi"/>
        </w:rPr>
        <w:t>(5 pts Cult + 5 pts Ling)</w:t>
      </w:r>
      <w:r w:rsidR="009C1D98" w:rsidRPr="00FA386A">
        <w:rPr>
          <w:rFonts w:asciiTheme="majorHAnsi" w:hAnsiTheme="majorHAnsi" w:cstheme="majorHAnsi"/>
        </w:rPr>
        <w:t xml:space="preserve"> = 10 points</w:t>
      </w:r>
    </w:p>
    <w:p w14:paraId="1AD0D809" w14:textId="44B48EBF" w:rsidR="008C302C" w:rsidRPr="00FA386A" w:rsidRDefault="008C302C" w:rsidP="004559F9">
      <w:pPr>
        <w:contextualSpacing/>
        <w:rPr>
          <w:rFonts w:asciiTheme="majorHAnsi" w:hAnsiTheme="majorHAnsi" w:cstheme="majorHAnsi"/>
        </w:rPr>
      </w:pPr>
      <w:r w:rsidRPr="00FA386A">
        <w:rPr>
          <w:rFonts w:asciiTheme="majorHAnsi" w:hAnsiTheme="majorHAnsi" w:cstheme="majorHAnsi"/>
        </w:rPr>
        <w:t>Final Essay Exam</w:t>
      </w:r>
      <w:r w:rsidR="00DC4A17" w:rsidRPr="00FA386A">
        <w:rPr>
          <w:rFonts w:asciiTheme="majorHAnsi" w:hAnsiTheme="majorHAnsi" w:cstheme="majorHAnsi"/>
        </w:rPr>
        <w:t xml:space="preserve"> (Due 4/30)</w:t>
      </w:r>
      <w:r w:rsidR="00E14C2F" w:rsidRPr="00FA386A">
        <w:rPr>
          <w:rFonts w:asciiTheme="majorHAnsi" w:hAnsiTheme="majorHAnsi" w:cstheme="majorHAnsi"/>
        </w:rPr>
        <w:t xml:space="preserve"> </w:t>
      </w:r>
      <w:r w:rsidR="003F6D2A" w:rsidRPr="00FA386A">
        <w:rPr>
          <w:rFonts w:asciiTheme="majorHAnsi" w:hAnsiTheme="majorHAnsi" w:cstheme="majorHAnsi"/>
        </w:rPr>
        <w:t>(10pts Cult + 10 pts Ling)</w:t>
      </w:r>
      <w:r w:rsidR="009C1D98" w:rsidRPr="00FA386A">
        <w:rPr>
          <w:rFonts w:asciiTheme="majorHAnsi" w:hAnsiTheme="majorHAnsi" w:cstheme="majorHAnsi"/>
        </w:rPr>
        <w:t xml:space="preserve"> = 20 points</w:t>
      </w:r>
    </w:p>
    <w:p w14:paraId="5E00C44F" w14:textId="2BB5F33E" w:rsidR="0034672B" w:rsidRPr="00FA386A" w:rsidRDefault="0034672B" w:rsidP="004559F9">
      <w:pPr>
        <w:contextualSpacing/>
        <w:rPr>
          <w:rFonts w:asciiTheme="majorHAnsi" w:hAnsiTheme="majorHAnsi" w:cstheme="majorHAnsi"/>
        </w:rPr>
      </w:pPr>
      <w:r w:rsidRPr="00FA386A">
        <w:rPr>
          <w:rFonts w:asciiTheme="majorHAnsi" w:hAnsiTheme="majorHAnsi" w:cstheme="majorHAnsi"/>
        </w:rPr>
        <w:t>Cultural</w:t>
      </w:r>
      <w:r w:rsidR="006B50A6" w:rsidRPr="00FA386A">
        <w:rPr>
          <w:rFonts w:asciiTheme="majorHAnsi" w:hAnsiTheme="majorHAnsi" w:cstheme="majorHAnsi"/>
        </w:rPr>
        <w:t xml:space="preserve"> and Linguistic</w:t>
      </w:r>
      <w:r w:rsidRPr="00FA386A">
        <w:rPr>
          <w:rFonts w:asciiTheme="majorHAnsi" w:hAnsiTheme="majorHAnsi" w:cstheme="majorHAnsi"/>
        </w:rPr>
        <w:t xml:space="preserve"> Anthropology total </w:t>
      </w:r>
      <w:r w:rsidR="003F6D2A" w:rsidRPr="00FA386A">
        <w:rPr>
          <w:rFonts w:asciiTheme="majorHAnsi" w:hAnsiTheme="majorHAnsi" w:cstheme="majorHAnsi"/>
        </w:rPr>
        <w:t xml:space="preserve">(50 pts </w:t>
      </w:r>
      <w:r w:rsidR="00E14C2F" w:rsidRPr="00FA386A">
        <w:rPr>
          <w:rFonts w:asciiTheme="majorHAnsi" w:hAnsiTheme="majorHAnsi" w:cstheme="majorHAnsi"/>
        </w:rPr>
        <w:t>Cult + 50 pts Ling)</w:t>
      </w:r>
      <w:r w:rsidR="009C1D98" w:rsidRPr="00FA386A">
        <w:rPr>
          <w:rFonts w:asciiTheme="majorHAnsi" w:hAnsiTheme="majorHAnsi" w:cstheme="majorHAnsi"/>
        </w:rPr>
        <w:t xml:space="preserve"> = 100 pts</w:t>
      </w:r>
    </w:p>
    <w:p w14:paraId="3A43312E" w14:textId="77777777" w:rsidR="008C302C" w:rsidRPr="00FA386A" w:rsidRDefault="008C302C" w:rsidP="004559F9">
      <w:pPr>
        <w:contextualSpacing/>
        <w:rPr>
          <w:rFonts w:asciiTheme="majorHAnsi" w:hAnsiTheme="majorHAnsi" w:cstheme="majorHAnsi"/>
        </w:rPr>
      </w:pPr>
    </w:p>
    <w:p w14:paraId="4519EB6F" w14:textId="41D241FE" w:rsidR="008C302C" w:rsidRPr="00FA386A" w:rsidRDefault="0034672B" w:rsidP="004559F9">
      <w:pPr>
        <w:contextualSpacing/>
        <w:rPr>
          <w:rFonts w:asciiTheme="majorHAnsi" w:hAnsiTheme="majorHAnsi" w:cstheme="majorHAnsi"/>
          <w:lang w:eastAsia="ja-JP"/>
        </w:rPr>
      </w:pPr>
      <w:r w:rsidRPr="00FA386A">
        <w:rPr>
          <w:rFonts w:asciiTheme="majorHAnsi" w:hAnsiTheme="majorHAnsi" w:cstheme="majorHAnsi"/>
          <w:b/>
          <w:bCs/>
          <w:u w:val="single"/>
        </w:rPr>
        <w:t xml:space="preserve">Cultural </w:t>
      </w:r>
      <w:r w:rsidR="00EF04AD" w:rsidRPr="00FA386A">
        <w:rPr>
          <w:rFonts w:asciiTheme="majorHAnsi" w:hAnsiTheme="majorHAnsi" w:cstheme="majorHAnsi"/>
          <w:b/>
          <w:bCs/>
          <w:u w:val="single"/>
        </w:rPr>
        <w:t xml:space="preserve">and Linguistic </w:t>
      </w:r>
      <w:r w:rsidRPr="00FA386A">
        <w:rPr>
          <w:rFonts w:asciiTheme="majorHAnsi" w:hAnsiTheme="majorHAnsi" w:cstheme="majorHAnsi"/>
          <w:b/>
          <w:bCs/>
          <w:u w:val="single"/>
        </w:rPr>
        <w:t xml:space="preserve">Anthropology </w:t>
      </w:r>
      <w:r w:rsidR="00E14C2F" w:rsidRPr="00FA386A">
        <w:rPr>
          <w:rFonts w:asciiTheme="majorHAnsi" w:hAnsiTheme="majorHAnsi" w:cstheme="majorHAnsi"/>
          <w:b/>
          <w:bCs/>
          <w:u w:val="single"/>
        </w:rPr>
        <w:t>Weekly Assignments</w:t>
      </w:r>
      <w:r w:rsidR="008C302C" w:rsidRPr="00FA386A">
        <w:rPr>
          <w:rFonts w:asciiTheme="majorHAnsi" w:hAnsiTheme="majorHAnsi" w:cstheme="majorHAnsi"/>
          <w:b/>
          <w:bCs/>
        </w:rPr>
        <w:t>:</w:t>
      </w:r>
      <w:r w:rsidR="008C302C" w:rsidRPr="00FA386A">
        <w:rPr>
          <w:rFonts w:asciiTheme="majorHAnsi" w:hAnsiTheme="majorHAnsi" w:cstheme="majorHAnsi"/>
        </w:rPr>
        <w:t xml:space="preserve"> consist</w:t>
      </w:r>
      <w:r w:rsidR="00250C2B" w:rsidRPr="00FA386A">
        <w:rPr>
          <w:rFonts w:asciiTheme="majorHAnsi" w:hAnsiTheme="majorHAnsi" w:cstheme="majorHAnsi"/>
        </w:rPr>
        <w:t>s</w:t>
      </w:r>
      <w:r w:rsidR="008C302C" w:rsidRPr="00FA386A">
        <w:rPr>
          <w:rFonts w:asciiTheme="majorHAnsi" w:hAnsiTheme="majorHAnsi" w:cstheme="majorHAnsi"/>
        </w:rPr>
        <w:t xml:space="preserve"> of</w:t>
      </w:r>
      <w:r w:rsidR="007E7972" w:rsidRPr="00FA386A">
        <w:rPr>
          <w:rFonts w:asciiTheme="majorHAnsi" w:hAnsiTheme="majorHAnsi" w:cstheme="majorHAnsi"/>
        </w:rPr>
        <w:t xml:space="preserve"> </w:t>
      </w:r>
      <w:r w:rsidR="00250C2B" w:rsidRPr="00FA386A">
        <w:rPr>
          <w:rFonts w:asciiTheme="majorHAnsi" w:hAnsiTheme="majorHAnsi" w:cstheme="majorHAnsi"/>
        </w:rPr>
        <w:t xml:space="preserve">one </w:t>
      </w:r>
      <w:r w:rsidR="007E7972" w:rsidRPr="00FA386A">
        <w:rPr>
          <w:rFonts w:asciiTheme="majorHAnsi" w:hAnsiTheme="majorHAnsi" w:cstheme="majorHAnsi"/>
        </w:rPr>
        <w:t xml:space="preserve">quote and </w:t>
      </w:r>
      <w:r w:rsidR="00250C2B" w:rsidRPr="00FA386A">
        <w:rPr>
          <w:rFonts w:asciiTheme="majorHAnsi" w:hAnsiTheme="majorHAnsi" w:cstheme="majorHAnsi"/>
        </w:rPr>
        <w:t xml:space="preserve">related </w:t>
      </w:r>
      <w:r w:rsidR="007E7972" w:rsidRPr="00FA386A">
        <w:rPr>
          <w:rFonts w:asciiTheme="majorHAnsi" w:hAnsiTheme="majorHAnsi" w:cstheme="majorHAnsi"/>
        </w:rPr>
        <w:t>comment</w:t>
      </w:r>
      <w:r w:rsidR="005F2466" w:rsidRPr="00FA386A">
        <w:rPr>
          <w:rFonts w:asciiTheme="majorHAnsi" w:hAnsiTheme="majorHAnsi" w:cstheme="majorHAnsi"/>
        </w:rPr>
        <w:t xml:space="preserve"> or </w:t>
      </w:r>
      <w:r w:rsidR="007E7972" w:rsidRPr="00FA386A">
        <w:rPr>
          <w:rFonts w:asciiTheme="majorHAnsi" w:hAnsiTheme="majorHAnsi" w:cstheme="majorHAnsi"/>
        </w:rPr>
        <w:t>question for each reading and a more in-depth discussion of 200 words comparing/contrasting and/or critically evaluating 2 readings</w:t>
      </w:r>
      <w:r w:rsidR="005F2466" w:rsidRPr="00FA386A">
        <w:rPr>
          <w:rFonts w:asciiTheme="majorHAnsi" w:hAnsiTheme="majorHAnsi" w:cstheme="majorHAnsi"/>
        </w:rPr>
        <w:t xml:space="preserve"> or connecting them to your own research concerns</w:t>
      </w:r>
      <w:r w:rsidR="007E7972" w:rsidRPr="00FA386A">
        <w:rPr>
          <w:rFonts w:asciiTheme="majorHAnsi" w:hAnsiTheme="majorHAnsi" w:cstheme="majorHAnsi"/>
        </w:rPr>
        <w:t xml:space="preserve">. </w:t>
      </w:r>
      <w:r w:rsidR="00E14C2F" w:rsidRPr="00FA386A">
        <w:rPr>
          <w:rFonts w:asciiTheme="majorHAnsi" w:hAnsiTheme="majorHAnsi" w:cstheme="majorHAnsi"/>
        </w:rPr>
        <w:t>Each submission is worth 6 points (total 30)</w:t>
      </w:r>
      <w:r w:rsidR="00250C2B" w:rsidRPr="00FA386A">
        <w:rPr>
          <w:rFonts w:asciiTheme="majorHAnsi" w:hAnsiTheme="majorHAnsi" w:cstheme="majorHAnsi"/>
        </w:rPr>
        <w:t xml:space="preserve">. </w:t>
      </w:r>
      <w:r w:rsidR="007C60D9" w:rsidRPr="00FA386A">
        <w:rPr>
          <w:rFonts w:asciiTheme="majorHAnsi" w:hAnsiTheme="majorHAnsi" w:cstheme="majorHAnsi"/>
        </w:rPr>
        <w:t xml:space="preserve"> </w:t>
      </w:r>
      <w:r w:rsidR="00250C2B" w:rsidRPr="00FA386A">
        <w:rPr>
          <w:rFonts w:asciiTheme="majorHAnsi" w:hAnsiTheme="majorHAnsi" w:cstheme="majorHAnsi"/>
        </w:rPr>
        <w:t xml:space="preserve">Submission is </w:t>
      </w:r>
      <w:r w:rsidR="007C60D9" w:rsidRPr="00FA386A">
        <w:rPr>
          <w:rFonts w:asciiTheme="majorHAnsi" w:hAnsiTheme="majorHAnsi" w:cstheme="majorHAnsi"/>
        </w:rPr>
        <w:t xml:space="preserve">required for </w:t>
      </w:r>
      <w:r w:rsidR="00250C2B" w:rsidRPr="00FA386A">
        <w:rPr>
          <w:rFonts w:asciiTheme="majorHAnsi" w:hAnsiTheme="majorHAnsi" w:cstheme="majorHAnsi"/>
        </w:rPr>
        <w:t xml:space="preserve">all </w:t>
      </w:r>
      <w:r w:rsidR="007C60D9" w:rsidRPr="00FA386A">
        <w:rPr>
          <w:rFonts w:asciiTheme="majorHAnsi" w:hAnsiTheme="majorHAnsi" w:cstheme="majorHAnsi"/>
        </w:rPr>
        <w:t xml:space="preserve">the class periods other than your designated Group Activity. </w:t>
      </w:r>
      <w:r w:rsidR="007E7972" w:rsidRPr="00FA386A">
        <w:rPr>
          <w:rFonts w:asciiTheme="majorHAnsi" w:hAnsiTheme="majorHAnsi" w:cstheme="majorHAnsi"/>
        </w:rPr>
        <w:t>You should not summarize the works other than briefly</w:t>
      </w:r>
      <w:r w:rsidR="005F2466" w:rsidRPr="00FA386A">
        <w:rPr>
          <w:rFonts w:asciiTheme="majorHAnsi" w:hAnsiTheme="majorHAnsi" w:cstheme="majorHAnsi"/>
        </w:rPr>
        <w:t xml:space="preserve"> </w:t>
      </w:r>
      <w:r w:rsidR="007E7972" w:rsidRPr="00FA386A">
        <w:rPr>
          <w:rFonts w:asciiTheme="majorHAnsi" w:hAnsiTheme="majorHAnsi" w:cstheme="majorHAnsi"/>
        </w:rPr>
        <w:t>and instead drill down to core findings, perspectives</w:t>
      </w:r>
      <w:r w:rsidR="005F2466" w:rsidRPr="00FA386A">
        <w:rPr>
          <w:rFonts w:asciiTheme="majorHAnsi" w:hAnsiTheme="majorHAnsi" w:cstheme="majorHAnsi"/>
        </w:rPr>
        <w:t xml:space="preserve">, </w:t>
      </w:r>
      <w:r w:rsidR="007E7972" w:rsidRPr="00FA386A">
        <w:rPr>
          <w:rFonts w:asciiTheme="majorHAnsi" w:hAnsiTheme="majorHAnsi" w:cstheme="majorHAnsi"/>
        </w:rPr>
        <w:t>arguments</w:t>
      </w:r>
      <w:r w:rsidR="005F2466" w:rsidRPr="00FA386A">
        <w:rPr>
          <w:rFonts w:asciiTheme="majorHAnsi" w:hAnsiTheme="majorHAnsi" w:cstheme="majorHAnsi"/>
        </w:rPr>
        <w:t>, and implications</w:t>
      </w:r>
      <w:r w:rsidR="007E7972" w:rsidRPr="00FA386A">
        <w:rPr>
          <w:rFonts w:asciiTheme="majorHAnsi" w:hAnsiTheme="majorHAnsi" w:cstheme="majorHAnsi"/>
        </w:rPr>
        <w:t xml:space="preserve">. What claims do you find most compelling or problematic? What ideas inspire you and suggest lines for further inquiry </w:t>
      </w:r>
      <w:r w:rsidR="00A232FB" w:rsidRPr="00FA386A">
        <w:rPr>
          <w:rFonts w:asciiTheme="majorHAnsi" w:hAnsiTheme="majorHAnsi" w:cstheme="majorHAnsi"/>
        </w:rPr>
        <w:t xml:space="preserve">or incorporation into your own research? </w:t>
      </w:r>
      <w:r w:rsidR="00A232FB" w:rsidRPr="00FA386A">
        <w:rPr>
          <w:rFonts w:asciiTheme="majorHAnsi" w:hAnsiTheme="majorHAnsi" w:cstheme="majorHAnsi"/>
          <w:lang w:eastAsia="ja-JP"/>
        </w:rPr>
        <w:t xml:space="preserve">Late submissions during any week will be deducted by 1 point </w:t>
      </w:r>
      <w:r w:rsidR="005F2466" w:rsidRPr="00FA386A">
        <w:rPr>
          <w:rFonts w:asciiTheme="majorHAnsi" w:hAnsiTheme="majorHAnsi" w:cstheme="majorHAnsi"/>
          <w:lang w:eastAsia="ja-JP"/>
        </w:rPr>
        <w:t>for each day</w:t>
      </w:r>
      <w:r w:rsidR="00A232FB" w:rsidRPr="00FA386A">
        <w:rPr>
          <w:rFonts w:asciiTheme="majorHAnsi" w:hAnsiTheme="majorHAnsi" w:cstheme="majorHAnsi"/>
          <w:lang w:eastAsia="ja-JP"/>
        </w:rPr>
        <w:t xml:space="preserve"> past the due date.</w:t>
      </w:r>
      <w:r w:rsidR="005F2466" w:rsidRPr="00FA386A">
        <w:rPr>
          <w:rFonts w:asciiTheme="majorHAnsi" w:hAnsiTheme="majorHAnsi" w:cstheme="majorHAnsi"/>
          <w:lang w:eastAsia="ja-JP"/>
        </w:rPr>
        <w:t xml:space="preserve"> </w:t>
      </w:r>
      <w:r w:rsidR="00D916AC" w:rsidRPr="00FA386A">
        <w:rPr>
          <w:rFonts w:asciiTheme="majorHAnsi" w:hAnsiTheme="majorHAnsi" w:cstheme="majorHAnsi"/>
          <w:lang w:eastAsia="ja-JP"/>
        </w:rPr>
        <w:t xml:space="preserve">Assignments are due by noon on day of class. </w:t>
      </w:r>
      <w:r w:rsidR="005F2466" w:rsidRPr="00FA386A">
        <w:rPr>
          <w:rFonts w:asciiTheme="majorHAnsi" w:hAnsiTheme="majorHAnsi" w:cstheme="majorHAnsi"/>
          <w:lang w:eastAsia="ja-JP"/>
        </w:rPr>
        <w:t>Assignments submitted after the designated class meeting will be considered late.</w:t>
      </w:r>
      <w:r w:rsidR="003F6D2A" w:rsidRPr="00FA386A">
        <w:rPr>
          <w:rFonts w:asciiTheme="majorHAnsi" w:hAnsiTheme="majorHAnsi" w:cstheme="majorHAnsi"/>
          <w:lang w:eastAsia="ja-JP"/>
        </w:rPr>
        <w:t xml:space="preserve"> Submit your assignment on the indicated CANVAS Assignment Portal. </w:t>
      </w:r>
    </w:p>
    <w:p w14:paraId="722797A9" w14:textId="77777777" w:rsidR="00EF04AD" w:rsidRPr="00FA386A" w:rsidRDefault="00EF04AD" w:rsidP="004559F9">
      <w:pPr>
        <w:contextualSpacing/>
        <w:rPr>
          <w:rFonts w:asciiTheme="majorHAnsi" w:hAnsiTheme="majorHAnsi" w:cstheme="majorHAnsi"/>
        </w:rPr>
      </w:pPr>
    </w:p>
    <w:p w14:paraId="6B1C42CB" w14:textId="63A1F248" w:rsidR="00A232FB" w:rsidRPr="00FA386A" w:rsidRDefault="0034672B" w:rsidP="004559F9">
      <w:pPr>
        <w:contextualSpacing/>
        <w:rPr>
          <w:rFonts w:asciiTheme="majorHAnsi" w:hAnsiTheme="majorHAnsi" w:cstheme="majorHAnsi"/>
        </w:rPr>
      </w:pPr>
      <w:r w:rsidRPr="00FA386A">
        <w:rPr>
          <w:rFonts w:asciiTheme="majorHAnsi" w:hAnsiTheme="majorHAnsi" w:cstheme="majorHAnsi"/>
          <w:b/>
          <w:bCs/>
          <w:u w:val="single"/>
        </w:rPr>
        <w:t xml:space="preserve">Cultural Anthropology </w:t>
      </w:r>
      <w:r w:rsidR="008C302C" w:rsidRPr="00FA386A">
        <w:rPr>
          <w:rFonts w:asciiTheme="majorHAnsi" w:hAnsiTheme="majorHAnsi" w:cstheme="majorHAnsi"/>
          <w:b/>
          <w:bCs/>
          <w:u w:val="single"/>
        </w:rPr>
        <w:t>Group Discussion and Activities:</w:t>
      </w:r>
      <w:r w:rsidR="008C302C" w:rsidRPr="00FA386A">
        <w:rPr>
          <w:rFonts w:asciiTheme="majorHAnsi" w:hAnsiTheme="majorHAnsi" w:cstheme="majorHAnsi"/>
        </w:rPr>
        <w:t xml:space="preserve"> students will be divided into </w:t>
      </w:r>
      <w:r w:rsidR="006E006D">
        <w:rPr>
          <w:rFonts w:asciiTheme="majorHAnsi" w:hAnsiTheme="majorHAnsi" w:cstheme="majorHAnsi"/>
        </w:rPr>
        <w:t>groups</w:t>
      </w:r>
      <w:r w:rsidR="008C302C" w:rsidRPr="00FA386A">
        <w:rPr>
          <w:rFonts w:asciiTheme="majorHAnsi" w:hAnsiTheme="majorHAnsi" w:cstheme="majorHAnsi"/>
        </w:rPr>
        <w:t xml:space="preserve"> </w:t>
      </w:r>
      <w:r w:rsidR="00684366">
        <w:rPr>
          <w:rFonts w:asciiTheme="majorHAnsi" w:hAnsiTheme="majorHAnsi" w:cstheme="majorHAnsi"/>
        </w:rPr>
        <w:t xml:space="preserve">to examine and apply the readings and </w:t>
      </w:r>
      <w:r w:rsidR="006E006D">
        <w:rPr>
          <w:rFonts w:asciiTheme="majorHAnsi" w:hAnsiTheme="majorHAnsi" w:cstheme="majorHAnsi"/>
        </w:rPr>
        <w:t>themes</w:t>
      </w:r>
      <w:r w:rsidR="008C302C" w:rsidRPr="00FA386A">
        <w:rPr>
          <w:rFonts w:asciiTheme="majorHAnsi" w:hAnsiTheme="majorHAnsi" w:cstheme="majorHAnsi"/>
        </w:rPr>
        <w:t xml:space="preserve"> </w:t>
      </w:r>
      <w:r w:rsidR="00684366">
        <w:rPr>
          <w:rFonts w:asciiTheme="majorHAnsi" w:hAnsiTheme="majorHAnsi" w:cstheme="majorHAnsi"/>
        </w:rPr>
        <w:t>for the</w:t>
      </w:r>
      <w:r w:rsidR="008C302C" w:rsidRPr="00FA386A">
        <w:rPr>
          <w:rFonts w:asciiTheme="majorHAnsi" w:hAnsiTheme="majorHAnsi" w:cstheme="majorHAnsi"/>
        </w:rPr>
        <w:t xml:space="preserve"> week. </w:t>
      </w:r>
      <w:r w:rsidR="00D81B3C" w:rsidRPr="00FA386A">
        <w:rPr>
          <w:rFonts w:asciiTheme="majorHAnsi" w:hAnsiTheme="majorHAnsi" w:cstheme="majorHAnsi"/>
        </w:rPr>
        <w:t>On their assigned week</w:t>
      </w:r>
      <w:r w:rsidR="00E14C2F" w:rsidRPr="00FA386A">
        <w:rPr>
          <w:rFonts w:asciiTheme="majorHAnsi" w:hAnsiTheme="majorHAnsi" w:cstheme="majorHAnsi"/>
        </w:rPr>
        <w:t>,</w:t>
      </w:r>
      <w:r w:rsidR="00684366">
        <w:rPr>
          <w:rFonts w:asciiTheme="majorHAnsi" w:hAnsiTheme="majorHAnsi" w:cstheme="majorHAnsi"/>
        </w:rPr>
        <w:t xml:space="preserve"> each</w:t>
      </w:r>
      <w:r w:rsidR="00E14C2F" w:rsidRPr="00FA386A">
        <w:rPr>
          <w:rFonts w:asciiTheme="majorHAnsi" w:hAnsiTheme="majorHAnsi" w:cstheme="majorHAnsi"/>
        </w:rPr>
        <w:t xml:space="preserve"> </w:t>
      </w:r>
      <w:r w:rsidR="00D81B3C" w:rsidRPr="00FA386A">
        <w:rPr>
          <w:rFonts w:asciiTheme="majorHAnsi" w:hAnsiTheme="majorHAnsi" w:cstheme="majorHAnsi"/>
        </w:rPr>
        <w:t>group member will prepare a list of questions and points for discussion as well as 2-3 quotes from each reading</w:t>
      </w:r>
      <w:r w:rsidR="006E006D">
        <w:rPr>
          <w:rFonts w:asciiTheme="majorHAnsi" w:hAnsiTheme="majorHAnsi" w:cstheme="majorHAnsi"/>
        </w:rPr>
        <w:t xml:space="preserve"> to draw on during the first half of the class</w:t>
      </w:r>
      <w:r w:rsidR="00E14C2F" w:rsidRPr="00FA386A">
        <w:rPr>
          <w:rFonts w:asciiTheme="majorHAnsi" w:hAnsiTheme="majorHAnsi" w:cstheme="majorHAnsi"/>
        </w:rPr>
        <w:t xml:space="preserve">. </w:t>
      </w:r>
      <w:r w:rsidR="006E006D">
        <w:rPr>
          <w:rFonts w:asciiTheme="majorHAnsi" w:hAnsiTheme="majorHAnsi" w:cstheme="majorHAnsi"/>
        </w:rPr>
        <w:t>For the second half of the class, t</w:t>
      </w:r>
      <w:r w:rsidR="00E14C2F" w:rsidRPr="00FA386A">
        <w:rPr>
          <w:rFonts w:asciiTheme="majorHAnsi" w:hAnsiTheme="majorHAnsi" w:cstheme="majorHAnsi"/>
        </w:rPr>
        <w:t>he</w:t>
      </w:r>
      <w:r w:rsidR="00684366">
        <w:rPr>
          <w:rFonts w:asciiTheme="majorHAnsi" w:hAnsiTheme="majorHAnsi" w:cstheme="majorHAnsi"/>
        </w:rPr>
        <w:t xml:space="preserve"> group will</w:t>
      </w:r>
      <w:r w:rsidR="00E14C2F" w:rsidRPr="00FA386A">
        <w:rPr>
          <w:rFonts w:asciiTheme="majorHAnsi" w:hAnsiTheme="majorHAnsi" w:cstheme="majorHAnsi"/>
        </w:rPr>
        <w:t xml:space="preserve"> </w:t>
      </w:r>
      <w:r w:rsidR="00684366">
        <w:rPr>
          <w:rFonts w:asciiTheme="majorHAnsi" w:hAnsiTheme="majorHAnsi" w:cstheme="majorHAnsi"/>
        </w:rPr>
        <w:t>collectively</w:t>
      </w:r>
      <w:r w:rsidR="00E14C2F" w:rsidRPr="00FA386A">
        <w:rPr>
          <w:rFonts w:asciiTheme="majorHAnsi" w:hAnsiTheme="majorHAnsi" w:cstheme="majorHAnsi"/>
        </w:rPr>
        <w:t xml:space="preserve"> </w:t>
      </w:r>
      <w:r w:rsidR="00D81B3C" w:rsidRPr="00FA386A">
        <w:rPr>
          <w:rFonts w:asciiTheme="majorHAnsi" w:hAnsiTheme="majorHAnsi" w:cstheme="majorHAnsi"/>
        </w:rPr>
        <w:t xml:space="preserve">prepare and guide an in-class or campus-based activity </w:t>
      </w:r>
      <w:r w:rsidR="006E006D">
        <w:rPr>
          <w:rFonts w:asciiTheme="majorHAnsi" w:hAnsiTheme="majorHAnsi" w:cstheme="majorHAnsi"/>
        </w:rPr>
        <w:t xml:space="preserve">for the other student groups </w:t>
      </w:r>
      <w:r w:rsidR="00D81B3C" w:rsidRPr="00FA386A">
        <w:rPr>
          <w:rFonts w:asciiTheme="majorHAnsi" w:hAnsiTheme="majorHAnsi" w:cstheme="majorHAnsi"/>
        </w:rPr>
        <w:t xml:space="preserve">that </w:t>
      </w:r>
      <w:r w:rsidR="006E006D">
        <w:rPr>
          <w:rFonts w:asciiTheme="majorHAnsi" w:hAnsiTheme="majorHAnsi" w:cstheme="majorHAnsi"/>
        </w:rPr>
        <w:t xml:space="preserve">applies and examines </w:t>
      </w:r>
      <w:r w:rsidR="00D81B3C" w:rsidRPr="00FA386A">
        <w:rPr>
          <w:rFonts w:asciiTheme="majorHAnsi" w:hAnsiTheme="majorHAnsi" w:cstheme="majorHAnsi"/>
        </w:rPr>
        <w:t>the week’s core themes</w:t>
      </w:r>
      <w:r w:rsidR="00684366">
        <w:rPr>
          <w:rFonts w:asciiTheme="majorHAnsi" w:hAnsiTheme="majorHAnsi" w:cstheme="majorHAnsi"/>
        </w:rPr>
        <w:t xml:space="preserve">, </w:t>
      </w:r>
      <w:r w:rsidR="006E006D">
        <w:rPr>
          <w:rFonts w:asciiTheme="majorHAnsi" w:hAnsiTheme="majorHAnsi" w:cstheme="majorHAnsi"/>
        </w:rPr>
        <w:t xml:space="preserve">approaches and case studies. </w:t>
      </w:r>
      <w:r w:rsidR="00E14C2F" w:rsidRPr="00FA386A">
        <w:rPr>
          <w:rFonts w:asciiTheme="majorHAnsi" w:hAnsiTheme="majorHAnsi" w:cstheme="majorHAnsi"/>
        </w:rPr>
        <w:t>Th</w:t>
      </w:r>
      <w:r w:rsidR="006E006D">
        <w:rPr>
          <w:rFonts w:asciiTheme="majorHAnsi" w:hAnsiTheme="majorHAnsi" w:cstheme="majorHAnsi"/>
        </w:rPr>
        <w:t xml:space="preserve">e activity </w:t>
      </w:r>
      <w:r w:rsidR="00E14C2F" w:rsidRPr="00FA386A">
        <w:rPr>
          <w:rFonts w:asciiTheme="majorHAnsi" w:hAnsiTheme="majorHAnsi" w:cstheme="majorHAnsi"/>
        </w:rPr>
        <w:t xml:space="preserve">will take place during the </w:t>
      </w:r>
      <w:r w:rsidR="00684366">
        <w:rPr>
          <w:rFonts w:asciiTheme="majorHAnsi" w:hAnsiTheme="majorHAnsi" w:cstheme="majorHAnsi"/>
        </w:rPr>
        <w:t>second half</w:t>
      </w:r>
      <w:r w:rsidR="00D81B3C" w:rsidRPr="00FA386A">
        <w:rPr>
          <w:rFonts w:asciiTheme="majorHAnsi" w:hAnsiTheme="majorHAnsi" w:cstheme="majorHAnsi"/>
        </w:rPr>
        <w:t xml:space="preserve"> of the class</w:t>
      </w:r>
      <w:r w:rsidR="00E14C2F" w:rsidRPr="00FA386A">
        <w:rPr>
          <w:rFonts w:asciiTheme="majorHAnsi" w:hAnsiTheme="majorHAnsi" w:cstheme="majorHAnsi"/>
        </w:rPr>
        <w:t xml:space="preserve"> and include a</w:t>
      </w:r>
      <w:r w:rsidR="00684366">
        <w:rPr>
          <w:rFonts w:asciiTheme="majorHAnsi" w:hAnsiTheme="majorHAnsi" w:cstheme="majorHAnsi"/>
        </w:rPr>
        <w:t>n overview with instructions, a 20-30minute activity, and</w:t>
      </w:r>
      <w:r w:rsidR="00E14C2F" w:rsidRPr="00FA386A">
        <w:rPr>
          <w:rFonts w:asciiTheme="majorHAnsi" w:hAnsiTheme="majorHAnsi" w:cstheme="majorHAnsi"/>
        </w:rPr>
        <w:t xml:space="preserve"> </w:t>
      </w:r>
      <w:r w:rsidR="00684366">
        <w:rPr>
          <w:rFonts w:asciiTheme="majorHAnsi" w:hAnsiTheme="majorHAnsi" w:cstheme="majorHAnsi"/>
        </w:rPr>
        <w:t xml:space="preserve">a </w:t>
      </w:r>
      <w:r w:rsidR="00E14C2F" w:rsidRPr="00FA386A">
        <w:rPr>
          <w:rFonts w:asciiTheme="majorHAnsi" w:hAnsiTheme="majorHAnsi" w:cstheme="majorHAnsi"/>
        </w:rPr>
        <w:t>debriefing</w:t>
      </w:r>
      <w:r w:rsidR="00684366">
        <w:rPr>
          <w:rFonts w:asciiTheme="majorHAnsi" w:hAnsiTheme="majorHAnsi" w:cstheme="majorHAnsi"/>
        </w:rPr>
        <w:t xml:space="preserve"> session where the groups share</w:t>
      </w:r>
      <w:r w:rsidR="00E14C2F" w:rsidRPr="00FA386A">
        <w:rPr>
          <w:rFonts w:asciiTheme="majorHAnsi" w:hAnsiTheme="majorHAnsi" w:cstheme="majorHAnsi"/>
        </w:rPr>
        <w:t xml:space="preserve"> </w:t>
      </w:r>
      <w:r w:rsidR="00684366">
        <w:rPr>
          <w:rFonts w:asciiTheme="majorHAnsi" w:hAnsiTheme="majorHAnsi" w:cstheme="majorHAnsi"/>
        </w:rPr>
        <w:t>and discuss their</w:t>
      </w:r>
      <w:r w:rsidR="00E14C2F" w:rsidRPr="00FA386A">
        <w:rPr>
          <w:rFonts w:asciiTheme="majorHAnsi" w:hAnsiTheme="majorHAnsi" w:cstheme="majorHAnsi"/>
        </w:rPr>
        <w:t xml:space="preserve"> findings.</w:t>
      </w:r>
    </w:p>
    <w:p w14:paraId="6699EBCF" w14:textId="5A94B0A8" w:rsidR="00AA2E2D" w:rsidRPr="00FA386A" w:rsidRDefault="00D916AC" w:rsidP="004559F9">
      <w:pPr>
        <w:autoSpaceDE w:val="0"/>
        <w:autoSpaceDN w:val="0"/>
        <w:adjustRightInd w:val="0"/>
        <w:contextualSpacing/>
        <w:rPr>
          <w:rFonts w:asciiTheme="majorHAnsi" w:hAnsiTheme="majorHAnsi" w:cstheme="majorHAnsi"/>
          <w:color w:val="000000" w:themeColor="text1"/>
        </w:rPr>
      </w:pPr>
      <w:r w:rsidRPr="00FA386A">
        <w:rPr>
          <w:rFonts w:asciiTheme="majorHAnsi" w:hAnsiTheme="majorHAnsi" w:cstheme="majorHAnsi"/>
          <w:lang w:eastAsia="ja-JP"/>
        </w:rPr>
        <w:t>.</w:t>
      </w:r>
    </w:p>
    <w:p w14:paraId="43425733" w14:textId="7DFA21BE" w:rsidR="007C60D9" w:rsidRPr="00FA386A" w:rsidRDefault="00B818D5" w:rsidP="004559F9">
      <w:pPr>
        <w:tabs>
          <w:tab w:val="left" w:pos="180"/>
        </w:tabs>
        <w:autoSpaceDE w:val="0"/>
        <w:autoSpaceDN w:val="0"/>
        <w:adjustRightInd w:val="0"/>
        <w:contextualSpacing/>
        <w:rPr>
          <w:rFonts w:asciiTheme="majorHAnsi" w:hAnsiTheme="majorHAnsi" w:cstheme="majorHAnsi"/>
        </w:rPr>
      </w:pPr>
      <w:r w:rsidRPr="00FA386A">
        <w:rPr>
          <w:rFonts w:asciiTheme="majorHAnsi" w:hAnsiTheme="majorHAnsi" w:cstheme="majorHAnsi"/>
          <w:b/>
          <w:bCs/>
          <w:u w:val="single"/>
        </w:rPr>
        <w:t>Linguistic Anthropology Group Discussion and Activities</w:t>
      </w:r>
      <w:r w:rsidRPr="00FA386A">
        <w:rPr>
          <w:rFonts w:asciiTheme="majorHAnsi" w:hAnsiTheme="majorHAnsi" w:cstheme="majorHAnsi"/>
          <w:b/>
          <w:bCs/>
        </w:rPr>
        <w:t>,</w:t>
      </w:r>
      <w:r w:rsidRPr="00FA386A">
        <w:rPr>
          <w:rFonts w:asciiTheme="majorHAnsi" w:hAnsiTheme="majorHAnsi" w:cstheme="majorHAnsi"/>
        </w:rPr>
        <w:t xml:space="preserve"> </w:t>
      </w:r>
      <w:r w:rsidR="00D81B3C" w:rsidRPr="00FA386A">
        <w:rPr>
          <w:rFonts w:asciiTheme="majorHAnsi" w:hAnsiTheme="majorHAnsi" w:cstheme="majorHAnsi"/>
        </w:rPr>
        <w:t xml:space="preserve">Group members will collaboratively </w:t>
      </w:r>
      <w:r w:rsidR="00D81B3C" w:rsidRPr="00FA386A">
        <w:rPr>
          <w:rFonts w:asciiTheme="majorHAnsi" w:hAnsiTheme="majorHAnsi" w:cstheme="majorHAnsi"/>
          <w:i/>
          <w:iCs/>
        </w:rPr>
        <w:t>prepare a presentation</w:t>
      </w:r>
      <w:r w:rsidR="00D81B3C" w:rsidRPr="00FA386A">
        <w:rPr>
          <w:rFonts w:asciiTheme="majorHAnsi" w:hAnsiTheme="majorHAnsi" w:cstheme="majorHAnsi"/>
        </w:rPr>
        <w:t xml:space="preserve">, which lasts about 12-15 minutes. You will identify one or two interesting </w:t>
      </w:r>
      <w:r w:rsidR="00D81B3C" w:rsidRPr="00FA386A">
        <w:rPr>
          <w:rFonts w:asciiTheme="majorHAnsi" w:hAnsiTheme="majorHAnsi" w:cstheme="majorHAnsi"/>
        </w:rPr>
        <w:lastRenderedPageBreak/>
        <w:t xml:space="preserve">points in each assigned reading. You may also select a key quote and discuss why you think it is important to the overall argument. I do </w:t>
      </w:r>
      <w:r w:rsidR="00D81B3C" w:rsidRPr="00FA386A">
        <w:rPr>
          <w:rFonts w:asciiTheme="majorHAnsi" w:hAnsiTheme="majorHAnsi" w:cstheme="majorHAnsi"/>
          <w:b/>
          <w:bCs/>
          <w:u w:val="single"/>
        </w:rPr>
        <w:t>not</w:t>
      </w:r>
      <w:r w:rsidR="00D81B3C" w:rsidRPr="00FA386A">
        <w:rPr>
          <w:rFonts w:asciiTheme="majorHAnsi" w:hAnsiTheme="majorHAnsi" w:cstheme="majorHAnsi"/>
        </w:rPr>
        <w:t xml:space="preserve"> expect discussion leaders to summarize the whole readings or to cover all key arguments. Second, you will </w:t>
      </w:r>
      <w:r w:rsidR="00D81B3C" w:rsidRPr="00FA386A">
        <w:rPr>
          <w:rFonts w:asciiTheme="majorHAnsi" w:hAnsiTheme="majorHAnsi" w:cstheme="majorHAnsi"/>
          <w:i/>
          <w:iCs/>
        </w:rPr>
        <w:t>pose critical questions to class</w:t>
      </w:r>
      <w:r w:rsidR="00D81B3C" w:rsidRPr="00FA386A">
        <w:rPr>
          <w:rFonts w:asciiTheme="majorHAnsi" w:hAnsiTheme="majorHAnsi" w:cstheme="majorHAnsi"/>
        </w:rPr>
        <w:t> and/or incorporate questions and comments submitted by your classmates as part of your discussion. Third, discussion should draw connections across text and/or bring in contemporary issues, audiovisuals, or outside materials relevant to the readings to stimulate class discussions. Handouts or PowerPoint</w:t>
      </w:r>
      <w:r w:rsidR="002B7C39" w:rsidRPr="00FA386A">
        <w:rPr>
          <w:rFonts w:asciiTheme="majorHAnsi" w:hAnsiTheme="majorHAnsi" w:cstheme="majorHAnsi"/>
        </w:rPr>
        <w:t xml:space="preserve">/Google Slide </w:t>
      </w:r>
      <w:r w:rsidR="00D81B3C" w:rsidRPr="00FA386A">
        <w:rPr>
          <w:rFonts w:asciiTheme="majorHAnsi" w:hAnsiTheme="majorHAnsi" w:cstheme="majorHAnsi"/>
        </w:rPr>
        <w:t>presentations are required.</w:t>
      </w:r>
    </w:p>
    <w:p w14:paraId="2D1D9377" w14:textId="77777777" w:rsidR="00EF04AD" w:rsidRPr="00FA386A" w:rsidRDefault="00EF04AD" w:rsidP="004559F9">
      <w:pPr>
        <w:tabs>
          <w:tab w:val="left" w:pos="180"/>
        </w:tabs>
        <w:autoSpaceDE w:val="0"/>
        <w:autoSpaceDN w:val="0"/>
        <w:adjustRightInd w:val="0"/>
        <w:contextualSpacing/>
        <w:rPr>
          <w:rFonts w:asciiTheme="majorHAnsi" w:hAnsiTheme="majorHAnsi" w:cstheme="majorHAnsi"/>
          <w:color w:val="000000" w:themeColor="text1"/>
        </w:rPr>
      </w:pPr>
    </w:p>
    <w:p w14:paraId="17D2BC4E" w14:textId="0F6D60C4" w:rsidR="00A232FB" w:rsidRPr="00FA386A" w:rsidRDefault="00A232FB" w:rsidP="004559F9">
      <w:pPr>
        <w:tabs>
          <w:tab w:val="left" w:pos="180"/>
        </w:tabs>
        <w:autoSpaceDE w:val="0"/>
        <w:autoSpaceDN w:val="0"/>
        <w:adjustRightInd w:val="0"/>
        <w:contextualSpacing/>
        <w:rPr>
          <w:rFonts w:asciiTheme="majorHAnsi" w:hAnsiTheme="majorHAnsi" w:cstheme="majorHAnsi"/>
          <w:lang w:eastAsia="ja-JP"/>
        </w:rPr>
      </w:pPr>
      <w:r w:rsidRPr="00FA386A">
        <w:rPr>
          <w:rFonts w:asciiTheme="majorHAnsi" w:hAnsiTheme="majorHAnsi" w:cstheme="majorHAnsi"/>
          <w:b/>
          <w:bCs/>
          <w:u w:val="single"/>
          <w:lang w:eastAsia="ja-JP"/>
        </w:rPr>
        <w:t>Final Exam</w:t>
      </w:r>
      <w:r w:rsidRPr="00FA386A">
        <w:rPr>
          <w:rFonts w:asciiTheme="majorHAnsi" w:hAnsiTheme="majorHAnsi" w:cstheme="majorHAnsi"/>
          <w:b/>
          <w:bCs/>
          <w:lang w:eastAsia="ja-JP"/>
        </w:rPr>
        <w:t>:</w:t>
      </w:r>
      <w:r w:rsidRPr="00FA386A">
        <w:rPr>
          <w:rFonts w:asciiTheme="majorHAnsi" w:hAnsiTheme="majorHAnsi" w:cstheme="majorHAnsi"/>
          <w:lang w:eastAsia="ja-JP"/>
        </w:rPr>
        <w:t xml:space="preserve"> There will be one take-home essay-based exam due during finals week.  The exam is worth 20 points total (10% Cultural, 10% Linguistic)</w:t>
      </w:r>
      <w:r w:rsidR="00DC4A17" w:rsidRPr="00FA386A">
        <w:rPr>
          <w:rFonts w:asciiTheme="majorHAnsi" w:hAnsiTheme="majorHAnsi" w:cstheme="majorHAnsi"/>
          <w:lang w:eastAsia="ja-JP"/>
        </w:rPr>
        <w:t xml:space="preserve">. The exam is due by 5p </w:t>
      </w:r>
      <w:r w:rsidR="002B7C39" w:rsidRPr="00FA386A">
        <w:rPr>
          <w:rFonts w:asciiTheme="majorHAnsi" w:hAnsiTheme="majorHAnsi" w:cstheme="majorHAnsi"/>
          <w:lang w:eastAsia="ja-JP"/>
        </w:rPr>
        <w:t>Wednesday</w:t>
      </w:r>
      <w:r w:rsidR="00DC4A17" w:rsidRPr="00FA386A">
        <w:rPr>
          <w:rFonts w:asciiTheme="majorHAnsi" w:hAnsiTheme="majorHAnsi" w:cstheme="majorHAnsi"/>
          <w:lang w:eastAsia="ja-JP"/>
        </w:rPr>
        <w:t xml:space="preserve">, April </w:t>
      </w:r>
      <w:r w:rsidR="002B7C39" w:rsidRPr="00FA386A">
        <w:rPr>
          <w:rFonts w:asciiTheme="majorHAnsi" w:hAnsiTheme="majorHAnsi" w:cstheme="majorHAnsi"/>
          <w:lang w:eastAsia="ja-JP"/>
        </w:rPr>
        <w:t>29</w:t>
      </w:r>
      <w:r w:rsidR="00DC4A17" w:rsidRPr="00FA386A">
        <w:rPr>
          <w:rFonts w:asciiTheme="majorHAnsi" w:hAnsiTheme="majorHAnsi" w:cstheme="majorHAnsi"/>
          <w:lang w:eastAsia="ja-JP"/>
        </w:rPr>
        <w:t xml:space="preserve">. </w:t>
      </w:r>
    </w:p>
    <w:p w14:paraId="53804C1A" w14:textId="7BF46B51" w:rsidR="007C60D9" w:rsidRPr="00FA386A" w:rsidRDefault="007C60D9" w:rsidP="004559F9">
      <w:pPr>
        <w:tabs>
          <w:tab w:val="left" w:pos="180"/>
        </w:tabs>
        <w:autoSpaceDE w:val="0"/>
        <w:autoSpaceDN w:val="0"/>
        <w:adjustRightInd w:val="0"/>
        <w:contextualSpacing/>
        <w:rPr>
          <w:rFonts w:asciiTheme="majorHAnsi" w:hAnsiTheme="majorHAnsi" w:cstheme="majorHAnsi"/>
          <w:lang w:eastAsia="ja-JP"/>
        </w:rPr>
      </w:pPr>
    </w:p>
    <w:p w14:paraId="4768A2CB" w14:textId="77777777" w:rsidR="007C60D9" w:rsidRPr="00FA386A" w:rsidRDefault="007C60D9" w:rsidP="004559F9">
      <w:pPr>
        <w:tabs>
          <w:tab w:val="left" w:pos="180"/>
        </w:tabs>
        <w:contextualSpacing/>
        <w:rPr>
          <w:rFonts w:asciiTheme="majorHAnsi" w:hAnsiTheme="majorHAnsi" w:cstheme="majorHAnsi"/>
        </w:rPr>
      </w:pPr>
      <w:r w:rsidRPr="00FA386A">
        <w:rPr>
          <w:rFonts w:asciiTheme="majorHAnsi" w:hAnsiTheme="majorHAnsi" w:cstheme="majorHAnsi"/>
        </w:rPr>
        <w:t xml:space="preserve">Total 100 points.  As for letter grades, the numbers are as follows: </w:t>
      </w:r>
    </w:p>
    <w:tbl>
      <w:tblPr>
        <w:tblW w:w="0" w:type="auto"/>
        <w:tblCellMar>
          <w:top w:w="15" w:type="dxa"/>
          <w:left w:w="15" w:type="dxa"/>
          <w:bottom w:w="15" w:type="dxa"/>
          <w:right w:w="15" w:type="dxa"/>
        </w:tblCellMar>
        <w:tblLook w:val="04A0" w:firstRow="1" w:lastRow="0" w:firstColumn="1" w:lastColumn="0" w:noHBand="0" w:noVBand="1"/>
      </w:tblPr>
      <w:tblGrid>
        <w:gridCol w:w="626"/>
        <w:gridCol w:w="884"/>
        <w:gridCol w:w="626"/>
        <w:gridCol w:w="762"/>
      </w:tblGrid>
      <w:tr w:rsidR="007C60D9" w:rsidRPr="00FA386A" w14:paraId="08629650" w14:textId="77777777" w:rsidTr="00FC6527">
        <w:tc>
          <w:tcPr>
            <w:tcW w:w="0" w:type="auto"/>
            <w:tcBorders>
              <w:top w:val="single" w:sz="12" w:space="0" w:color="000000"/>
              <w:left w:val="single" w:sz="4" w:space="0" w:color="000000"/>
              <w:bottom w:val="single" w:sz="4" w:space="0" w:color="000000"/>
              <w:right w:val="single" w:sz="4" w:space="0" w:color="000000"/>
            </w:tcBorders>
            <w:vAlign w:val="center"/>
            <w:hideMark/>
          </w:tcPr>
          <w:p w14:paraId="143A177F" w14:textId="77777777" w:rsidR="007C60D9" w:rsidRPr="00FA386A" w:rsidRDefault="007C60D9" w:rsidP="004559F9">
            <w:pPr>
              <w:tabs>
                <w:tab w:val="left" w:pos="180"/>
              </w:tabs>
              <w:spacing w:before="100" w:beforeAutospacing="1" w:after="100" w:afterAutospacing="1"/>
              <w:contextualSpacing/>
              <w:rPr>
                <w:rFonts w:asciiTheme="majorHAnsi" w:hAnsiTheme="majorHAnsi" w:cstheme="majorHAnsi"/>
              </w:rPr>
            </w:pPr>
            <w:r w:rsidRPr="00FA386A">
              <w:rPr>
                <w:rFonts w:asciiTheme="majorHAnsi" w:hAnsiTheme="majorHAnsi" w:cstheme="majorHAnsi"/>
              </w:rPr>
              <w:t xml:space="preserve">Grade </w:t>
            </w:r>
          </w:p>
        </w:tc>
        <w:tc>
          <w:tcPr>
            <w:tcW w:w="0" w:type="auto"/>
            <w:tcBorders>
              <w:top w:val="single" w:sz="12" w:space="0" w:color="000000"/>
              <w:left w:val="single" w:sz="4" w:space="0" w:color="000000"/>
              <w:bottom w:val="single" w:sz="4" w:space="0" w:color="000000"/>
              <w:right w:val="single" w:sz="4" w:space="0" w:color="000000"/>
            </w:tcBorders>
            <w:vAlign w:val="center"/>
            <w:hideMark/>
          </w:tcPr>
          <w:p w14:paraId="13A41D22" w14:textId="77777777" w:rsidR="007C60D9" w:rsidRPr="00FA386A" w:rsidRDefault="007C60D9" w:rsidP="004559F9">
            <w:pPr>
              <w:tabs>
                <w:tab w:val="left" w:pos="180"/>
              </w:tabs>
              <w:spacing w:before="100" w:beforeAutospacing="1" w:after="100" w:afterAutospacing="1"/>
              <w:contextualSpacing/>
              <w:rPr>
                <w:rFonts w:asciiTheme="majorHAnsi" w:hAnsiTheme="majorHAnsi" w:cstheme="majorHAnsi"/>
              </w:rPr>
            </w:pPr>
            <w:r w:rsidRPr="00FA386A">
              <w:rPr>
                <w:rFonts w:asciiTheme="majorHAnsi" w:hAnsiTheme="majorHAnsi" w:cstheme="majorHAnsi"/>
              </w:rPr>
              <w:t xml:space="preserve">Scale </w:t>
            </w:r>
          </w:p>
        </w:tc>
        <w:tc>
          <w:tcPr>
            <w:tcW w:w="0" w:type="auto"/>
            <w:tcBorders>
              <w:top w:val="single" w:sz="12" w:space="0" w:color="000000"/>
              <w:left w:val="single" w:sz="4" w:space="0" w:color="000000"/>
              <w:bottom w:val="single" w:sz="4" w:space="0" w:color="000000"/>
              <w:right w:val="single" w:sz="4" w:space="0" w:color="000000"/>
            </w:tcBorders>
            <w:vAlign w:val="center"/>
            <w:hideMark/>
          </w:tcPr>
          <w:p w14:paraId="19FE6B75" w14:textId="77777777" w:rsidR="007C60D9" w:rsidRPr="00FA386A" w:rsidRDefault="007C60D9" w:rsidP="004559F9">
            <w:pPr>
              <w:tabs>
                <w:tab w:val="left" w:pos="180"/>
              </w:tabs>
              <w:spacing w:before="100" w:beforeAutospacing="1" w:after="100" w:afterAutospacing="1"/>
              <w:contextualSpacing/>
              <w:rPr>
                <w:rFonts w:asciiTheme="majorHAnsi" w:hAnsiTheme="majorHAnsi" w:cstheme="majorHAnsi"/>
              </w:rPr>
            </w:pPr>
            <w:r w:rsidRPr="00FA386A">
              <w:rPr>
                <w:rFonts w:asciiTheme="majorHAnsi" w:hAnsiTheme="majorHAnsi" w:cstheme="majorHAnsi"/>
              </w:rPr>
              <w:t xml:space="preserve">Grade </w:t>
            </w:r>
          </w:p>
        </w:tc>
        <w:tc>
          <w:tcPr>
            <w:tcW w:w="0" w:type="auto"/>
            <w:tcBorders>
              <w:top w:val="single" w:sz="12" w:space="0" w:color="000000"/>
              <w:left w:val="single" w:sz="4" w:space="0" w:color="000000"/>
              <w:bottom w:val="single" w:sz="4" w:space="0" w:color="000000"/>
              <w:right w:val="single" w:sz="4" w:space="0" w:color="000000"/>
            </w:tcBorders>
            <w:vAlign w:val="center"/>
            <w:hideMark/>
          </w:tcPr>
          <w:p w14:paraId="506D33A1" w14:textId="77777777" w:rsidR="007C60D9" w:rsidRPr="00FA386A" w:rsidRDefault="007C60D9" w:rsidP="004559F9">
            <w:pPr>
              <w:tabs>
                <w:tab w:val="left" w:pos="180"/>
              </w:tabs>
              <w:spacing w:before="100" w:beforeAutospacing="1" w:after="100" w:afterAutospacing="1"/>
              <w:contextualSpacing/>
              <w:rPr>
                <w:rFonts w:asciiTheme="majorHAnsi" w:hAnsiTheme="majorHAnsi" w:cstheme="majorHAnsi"/>
              </w:rPr>
            </w:pPr>
            <w:r w:rsidRPr="00FA386A">
              <w:rPr>
                <w:rFonts w:asciiTheme="majorHAnsi" w:hAnsiTheme="majorHAnsi" w:cstheme="majorHAnsi"/>
              </w:rPr>
              <w:t xml:space="preserve">Scale </w:t>
            </w:r>
          </w:p>
        </w:tc>
      </w:tr>
      <w:tr w:rsidR="007C60D9" w:rsidRPr="00FA386A" w14:paraId="62788D92" w14:textId="77777777" w:rsidTr="00FC6527">
        <w:tc>
          <w:tcPr>
            <w:tcW w:w="0" w:type="auto"/>
            <w:tcBorders>
              <w:top w:val="single" w:sz="4" w:space="0" w:color="000000"/>
              <w:left w:val="single" w:sz="4" w:space="0" w:color="000000"/>
              <w:bottom w:val="single" w:sz="4" w:space="0" w:color="000000"/>
              <w:right w:val="single" w:sz="4" w:space="0" w:color="000000"/>
            </w:tcBorders>
            <w:vAlign w:val="center"/>
            <w:hideMark/>
          </w:tcPr>
          <w:p w14:paraId="492D20FA" w14:textId="77777777" w:rsidR="007C60D9" w:rsidRPr="00FA386A" w:rsidRDefault="007C60D9" w:rsidP="004559F9">
            <w:pPr>
              <w:tabs>
                <w:tab w:val="left" w:pos="180"/>
              </w:tabs>
              <w:spacing w:before="100" w:beforeAutospacing="1" w:after="100" w:afterAutospacing="1"/>
              <w:contextualSpacing/>
              <w:rPr>
                <w:rFonts w:asciiTheme="majorHAnsi" w:hAnsiTheme="majorHAnsi" w:cstheme="majorHAnsi"/>
              </w:rPr>
            </w:pPr>
            <w:r w:rsidRPr="00FA386A">
              <w:rPr>
                <w:rFonts w:asciiTheme="majorHAnsi" w:hAnsiTheme="majorHAnsi" w:cstheme="majorHAnsi"/>
              </w:rPr>
              <w:t xml:space="preserve">A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6356ED36" w14:textId="77777777" w:rsidR="007C60D9" w:rsidRPr="00FA386A" w:rsidRDefault="007C60D9" w:rsidP="004559F9">
            <w:pPr>
              <w:tabs>
                <w:tab w:val="left" w:pos="180"/>
              </w:tabs>
              <w:spacing w:before="100" w:beforeAutospacing="1" w:after="100" w:afterAutospacing="1"/>
              <w:contextualSpacing/>
              <w:rPr>
                <w:rFonts w:asciiTheme="majorHAnsi" w:hAnsiTheme="majorHAnsi" w:cstheme="majorHAnsi"/>
              </w:rPr>
            </w:pPr>
            <w:r w:rsidRPr="00FA386A">
              <w:rPr>
                <w:rFonts w:asciiTheme="majorHAnsi" w:hAnsiTheme="majorHAnsi" w:cstheme="majorHAnsi"/>
              </w:rPr>
              <w:t xml:space="preserve">94-100%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18D71B05" w14:textId="77777777" w:rsidR="007C60D9" w:rsidRPr="00FA386A" w:rsidRDefault="007C60D9" w:rsidP="004559F9">
            <w:pPr>
              <w:tabs>
                <w:tab w:val="left" w:pos="180"/>
              </w:tabs>
              <w:spacing w:before="100" w:beforeAutospacing="1" w:after="100" w:afterAutospacing="1"/>
              <w:contextualSpacing/>
              <w:rPr>
                <w:rFonts w:asciiTheme="majorHAnsi" w:hAnsiTheme="majorHAnsi" w:cstheme="majorHAnsi"/>
              </w:rPr>
            </w:pPr>
            <w:r w:rsidRPr="00FA386A">
              <w:rPr>
                <w:rFonts w:asciiTheme="majorHAnsi" w:hAnsiTheme="majorHAnsi" w:cstheme="majorHAnsi"/>
              </w:rPr>
              <w:t xml:space="preserve">C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0F343F99" w14:textId="77777777" w:rsidR="007C60D9" w:rsidRPr="00FA386A" w:rsidRDefault="007C60D9" w:rsidP="004559F9">
            <w:pPr>
              <w:tabs>
                <w:tab w:val="left" w:pos="180"/>
              </w:tabs>
              <w:spacing w:before="100" w:beforeAutospacing="1" w:after="100" w:afterAutospacing="1"/>
              <w:contextualSpacing/>
              <w:rPr>
                <w:rFonts w:asciiTheme="majorHAnsi" w:hAnsiTheme="majorHAnsi" w:cstheme="majorHAnsi"/>
              </w:rPr>
            </w:pPr>
            <w:r w:rsidRPr="00FA386A">
              <w:rPr>
                <w:rFonts w:asciiTheme="majorHAnsi" w:hAnsiTheme="majorHAnsi" w:cstheme="majorHAnsi"/>
              </w:rPr>
              <w:t xml:space="preserve">73-76% </w:t>
            </w:r>
          </w:p>
        </w:tc>
      </w:tr>
      <w:tr w:rsidR="007C60D9" w:rsidRPr="00FA386A" w14:paraId="03D66C03" w14:textId="77777777" w:rsidTr="00FC6527">
        <w:tc>
          <w:tcPr>
            <w:tcW w:w="0" w:type="auto"/>
            <w:tcBorders>
              <w:top w:val="single" w:sz="4" w:space="0" w:color="000000"/>
              <w:left w:val="single" w:sz="4" w:space="0" w:color="000000"/>
              <w:bottom w:val="single" w:sz="4" w:space="0" w:color="000000"/>
              <w:right w:val="single" w:sz="4" w:space="0" w:color="000000"/>
            </w:tcBorders>
            <w:vAlign w:val="center"/>
            <w:hideMark/>
          </w:tcPr>
          <w:p w14:paraId="45DC14B2" w14:textId="77777777" w:rsidR="007C60D9" w:rsidRPr="00FA386A" w:rsidRDefault="007C60D9" w:rsidP="004559F9">
            <w:pPr>
              <w:tabs>
                <w:tab w:val="left" w:pos="180"/>
              </w:tabs>
              <w:spacing w:before="100" w:beforeAutospacing="1" w:after="100" w:afterAutospacing="1"/>
              <w:contextualSpacing/>
              <w:rPr>
                <w:rFonts w:asciiTheme="majorHAnsi" w:hAnsiTheme="majorHAnsi" w:cstheme="majorHAnsi"/>
              </w:rPr>
            </w:pPr>
            <w:r w:rsidRPr="00FA386A">
              <w:rPr>
                <w:rFonts w:asciiTheme="majorHAnsi" w:hAnsiTheme="majorHAnsi" w:cstheme="majorHAnsi"/>
              </w:rPr>
              <w:t xml:space="preserve">A-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2712D7C4" w14:textId="77777777" w:rsidR="007C60D9" w:rsidRPr="00FA386A" w:rsidRDefault="007C60D9" w:rsidP="004559F9">
            <w:pPr>
              <w:tabs>
                <w:tab w:val="left" w:pos="180"/>
              </w:tabs>
              <w:spacing w:before="100" w:beforeAutospacing="1" w:after="100" w:afterAutospacing="1"/>
              <w:contextualSpacing/>
              <w:rPr>
                <w:rFonts w:asciiTheme="majorHAnsi" w:hAnsiTheme="majorHAnsi" w:cstheme="majorHAnsi"/>
              </w:rPr>
            </w:pPr>
            <w:r w:rsidRPr="00FA386A">
              <w:rPr>
                <w:rFonts w:asciiTheme="majorHAnsi" w:hAnsiTheme="majorHAnsi" w:cstheme="majorHAnsi"/>
              </w:rPr>
              <w:t xml:space="preserve">90-93%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18EC51A6" w14:textId="77777777" w:rsidR="007C60D9" w:rsidRPr="00FA386A" w:rsidRDefault="007C60D9" w:rsidP="004559F9">
            <w:pPr>
              <w:tabs>
                <w:tab w:val="left" w:pos="180"/>
              </w:tabs>
              <w:spacing w:before="100" w:beforeAutospacing="1" w:after="100" w:afterAutospacing="1"/>
              <w:contextualSpacing/>
              <w:rPr>
                <w:rFonts w:asciiTheme="majorHAnsi" w:hAnsiTheme="majorHAnsi" w:cstheme="majorHAnsi"/>
              </w:rPr>
            </w:pPr>
            <w:r w:rsidRPr="00FA386A">
              <w:rPr>
                <w:rFonts w:asciiTheme="majorHAnsi" w:hAnsiTheme="majorHAnsi" w:cstheme="majorHAnsi"/>
              </w:rPr>
              <w:t xml:space="preserve">C-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3D04FFCF" w14:textId="77777777" w:rsidR="007C60D9" w:rsidRPr="00FA386A" w:rsidRDefault="007C60D9" w:rsidP="004559F9">
            <w:pPr>
              <w:tabs>
                <w:tab w:val="left" w:pos="180"/>
              </w:tabs>
              <w:spacing w:before="100" w:beforeAutospacing="1" w:after="100" w:afterAutospacing="1"/>
              <w:contextualSpacing/>
              <w:rPr>
                <w:rFonts w:asciiTheme="majorHAnsi" w:hAnsiTheme="majorHAnsi" w:cstheme="majorHAnsi"/>
              </w:rPr>
            </w:pPr>
            <w:r w:rsidRPr="00FA386A">
              <w:rPr>
                <w:rFonts w:asciiTheme="majorHAnsi" w:hAnsiTheme="majorHAnsi" w:cstheme="majorHAnsi"/>
              </w:rPr>
              <w:t xml:space="preserve">70-72% </w:t>
            </w:r>
          </w:p>
        </w:tc>
      </w:tr>
      <w:tr w:rsidR="007C60D9" w:rsidRPr="00FA386A" w14:paraId="39CCD9C5" w14:textId="77777777" w:rsidTr="00FC6527">
        <w:tc>
          <w:tcPr>
            <w:tcW w:w="0" w:type="auto"/>
            <w:tcBorders>
              <w:top w:val="single" w:sz="4" w:space="0" w:color="000000"/>
              <w:left w:val="single" w:sz="4" w:space="0" w:color="000000"/>
              <w:bottom w:val="single" w:sz="4" w:space="0" w:color="000000"/>
              <w:right w:val="single" w:sz="4" w:space="0" w:color="000000"/>
            </w:tcBorders>
            <w:vAlign w:val="center"/>
            <w:hideMark/>
          </w:tcPr>
          <w:p w14:paraId="53FA7153" w14:textId="77777777" w:rsidR="007C60D9" w:rsidRPr="00FA386A" w:rsidRDefault="007C60D9" w:rsidP="004559F9">
            <w:pPr>
              <w:tabs>
                <w:tab w:val="left" w:pos="180"/>
              </w:tabs>
              <w:spacing w:before="100" w:beforeAutospacing="1" w:after="100" w:afterAutospacing="1"/>
              <w:contextualSpacing/>
              <w:rPr>
                <w:rFonts w:asciiTheme="majorHAnsi" w:hAnsiTheme="majorHAnsi" w:cstheme="majorHAnsi"/>
              </w:rPr>
            </w:pPr>
            <w:r w:rsidRPr="00FA386A">
              <w:rPr>
                <w:rFonts w:asciiTheme="majorHAnsi" w:hAnsiTheme="majorHAnsi" w:cstheme="majorHAnsi"/>
              </w:rPr>
              <w:t xml:space="preserve">B+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49DA6CDF" w14:textId="77777777" w:rsidR="007C60D9" w:rsidRPr="00FA386A" w:rsidRDefault="007C60D9" w:rsidP="004559F9">
            <w:pPr>
              <w:tabs>
                <w:tab w:val="left" w:pos="180"/>
              </w:tabs>
              <w:spacing w:before="100" w:beforeAutospacing="1" w:after="100" w:afterAutospacing="1"/>
              <w:contextualSpacing/>
              <w:rPr>
                <w:rFonts w:asciiTheme="majorHAnsi" w:hAnsiTheme="majorHAnsi" w:cstheme="majorHAnsi"/>
              </w:rPr>
            </w:pPr>
            <w:r w:rsidRPr="00FA386A">
              <w:rPr>
                <w:rFonts w:asciiTheme="majorHAnsi" w:hAnsiTheme="majorHAnsi" w:cstheme="majorHAnsi"/>
              </w:rPr>
              <w:t xml:space="preserve">87-89%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5B8F7A2E" w14:textId="77777777" w:rsidR="007C60D9" w:rsidRPr="00FA386A" w:rsidRDefault="007C60D9" w:rsidP="004559F9">
            <w:pPr>
              <w:tabs>
                <w:tab w:val="left" w:pos="180"/>
              </w:tabs>
              <w:spacing w:before="100" w:beforeAutospacing="1" w:after="100" w:afterAutospacing="1"/>
              <w:contextualSpacing/>
              <w:rPr>
                <w:rFonts w:asciiTheme="majorHAnsi" w:hAnsiTheme="majorHAnsi" w:cstheme="majorHAnsi"/>
              </w:rPr>
            </w:pPr>
            <w:r w:rsidRPr="00FA386A">
              <w:rPr>
                <w:rFonts w:asciiTheme="majorHAnsi" w:hAnsiTheme="majorHAnsi" w:cstheme="majorHAnsi"/>
              </w:rPr>
              <w:t xml:space="preserve">D+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2A4F2861" w14:textId="77777777" w:rsidR="007C60D9" w:rsidRPr="00FA386A" w:rsidRDefault="007C60D9" w:rsidP="004559F9">
            <w:pPr>
              <w:tabs>
                <w:tab w:val="left" w:pos="180"/>
              </w:tabs>
              <w:spacing w:before="100" w:beforeAutospacing="1" w:after="100" w:afterAutospacing="1"/>
              <w:contextualSpacing/>
              <w:rPr>
                <w:rFonts w:asciiTheme="majorHAnsi" w:hAnsiTheme="majorHAnsi" w:cstheme="majorHAnsi"/>
              </w:rPr>
            </w:pPr>
            <w:r w:rsidRPr="00FA386A">
              <w:rPr>
                <w:rFonts w:asciiTheme="majorHAnsi" w:hAnsiTheme="majorHAnsi" w:cstheme="majorHAnsi"/>
              </w:rPr>
              <w:t xml:space="preserve">67-69% </w:t>
            </w:r>
          </w:p>
        </w:tc>
      </w:tr>
      <w:tr w:rsidR="007C60D9" w:rsidRPr="00FA386A" w14:paraId="67785F6D" w14:textId="77777777" w:rsidTr="00FC6527">
        <w:tc>
          <w:tcPr>
            <w:tcW w:w="0" w:type="auto"/>
            <w:tcBorders>
              <w:top w:val="single" w:sz="4" w:space="0" w:color="000000"/>
              <w:left w:val="single" w:sz="4" w:space="0" w:color="000000"/>
              <w:bottom w:val="single" w:sz="4" w:space="0" w:color="000000"/>
              <w:right w:val="single" w:sz="4" w:space="0" w:color="000000"/>
            </w:tcBorders>
            <w:vAlign w:val="center"/>
            <w:hideMark/>
          </w:tcPr>
          <w:p w14:paraId="02CB2DD1" w14:textId="77777777" w:rsidR="007C60D9" w:rsidRPr="00FA386A" w:rsidRDefault="007C60D9" w:rsidP="004559F9">
            <w:pPr>
              <w:tabs>
                <w:tab w:val="left" w:pos="180"/>
              </w:tabs>
              <w:spacing w:before="100" w:beforeAutospacing="1" w:after="100" w:afterAutospacing="1"/>
              <w:contextualSpacing/>
              <w:rPr>
                <w:rFonts w:asciiTheme="majorHAnsi" w:hAnsiTheme="majorHAnsi" w:cstheme="majorHAnsi"/>
              </w:rPr>
            </w:pPr>
            <w:r w:rsidRPr="00FA386A">
              <w:rPr>
                <w:rFonts w:asciiTheme="majorHAnsi" w:hAnsiTheme="majorHAnsi" w:cstheme="majorHAnsi"/>
              </w:rPr>
              <w:t xml:space="preserve">B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47A956D5" w14:textId="77777777" w:rsidR="007C60D9" w:rsidRPr="00FA386A" w:rsidRDefault="007C60D9" w:rsidP="004559F9">
            <w:pPr>
              <w:tabs>
                <w:tab w:val="left" w:pos="180"/>
              </w:tabs>
              <w:spacing w:before="100" w:beforeAutospacing="1" w:after="100" w:afterAutospacing="1"/>
              <w:contextualSpacing/>
              <w:rPr>
                <w:rFonts w:asciiTheme="majorHAnsi" w:hAnsiTheme="majorHAnsi" w:cstheme="majorHAnsi"/>
              </w:rPr>
            </w:pPr>
            <w:r w:rsidRPr="00FA386A">
              <w:rPr>
                <w:rFonts w:asciiTheme="majorHAnsi" w:hAnsiTheme="majorHAnsi" w:cstheme="majorHAnsi"/>
              </w:rPr>
              <w:t xml:space="preserve">83-86%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46751427" w14:textId="77777777" w:rsidR="007C60D9" w:rsidRPr="00FA386A" w:rsidRDefault="007C60D9" w:rsidP="004559F9">
            <w:pPr>
              <w:tabs>
                <w:tab w:val="left" w:pos="180"/>
              </w:tabs>
              <w:spacing w:before="100" w:beforeAutospacing="1" w:after="100" w:afterAutospacing="1"/>
              <w:contextualSpacing/>
              <w:rPr>
                <w:rFonts w:asciiTheme="majorHAnsi" w:hAnsiTheme="majorHAnsi" w:cstheme="majorHAnsi"/>
              </w:rPr>
            </w:pPr>
            <w:r w:rsidRPr="00FA386A">
              <w:rPr>
                <w:rFonts w:asciiTheme="majorHAnsi" w:hAnsiTheme="majorHAnsi" w:cstheme="majorHAnsi"/>
              </w:rPr>
              <w:t xml:space="preserve">D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149306CB" w14:textId="77777777" w:rsidR="007C60D9" w:rsidRPr="00FA386A" w:rsidRDefault="007C60D9" w:rsidP="004559F9">
            <w:pPr>
              <w:tabs>
                <w:tab w:val="left" w:pos="180"/>
              </w:tabs>
              <w:spacing w:before="100" w:beforeAutospacing="1" w:after="100" w:afterAutospacing="1"/>
              <w:contextualSpacing/>
              <w:rPr>
                <w:rFonts w:asciiTheme="majorHAnsi" w:hAnsiTheme="majorHAnsi" w:cstheme="majorHAnsi"/>
              </w:rPr>
            </w:pPr>
            <w:r w:rsidRPr="00FA386A">
              <w:rPr>
                <w:rFonts w:asciiTheme="majorHAnsi" w:hAnsiTheme="majorHAnsi" w:cstheme="majorHAnsi"/>
              </w:rPr>
              <w:t xml:space="preserve">63-66% </w:t>
            </w:r>
          </w:p>
        </w:tc>
      </w:tr>
      <w:tr w:rsidR="007C60D9" w:rsidRPr="00FA386A" w14:paraId="2F40D10A" w14:textId="77777777" w:rsidTr="00FC6527">
        <w:tc>
          <w:tcPr>
            <w:tcW w:w="0" w:type="auto"/>
            <w:tcBorders>
              <w:top w:val="single" w:sz="4" w:space="0" w:color="000000"/>
              <w:left w:val="single" w:sz="4" w:space="0" w:color="000000"/>
              <w:bottom w:val="single" w:sz="4" w:space="0" w:color="000000"/>
              <w:right w:val="single" w:sz="4" w:space="0" w:color="000000"/>
            </w:tcBorders>
            <w:vAlign w:val="center"/>
            <w:hideMark/>
          </w:tcPr>
          <w:p w14:paraId="0FF1D5F5" w14:textId="77777777" w:rsidR="007C60D9" w:rsidRPr="00FA386A" w:rsidRDefault="007C60D9" w:rsidP="004559F9">
            <w:pPr>
              <w:tabs>
                <w:tab w:val="left" w:pos="180"/>
              </w:tabs>
              <w:spacing w:before="100" w:beforeAutospacing="1" w:after="100" w:afterAutospacing="1"/>
              <w:contextualSpacing/>
              <w:rPr>
                <w:rFonts w:asciiTheme="majorHAnsi" w:hAnsiTheme="majorHAnsi" w:cstheme="majorHAnsi"/>
              </w:rPr>
            </w:pPr>
            <w:r w:rsidRPr="00FA386A">
              <w:rPr>
                <w:rFonts w:asciiTheme="majorHAnsi" w:hAnsiTheme="majorHAnsi" w:cstheme="majorHAnsi"/>
              </w:rPr>
              <w:t xml:space="preserve">B-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4BA9C70F" w14:textId="77777777" w:rsidR="007C60D9" w:rsidRPr="00FA386A" w:rsidRDefault="007C60D9" w:rsidP="004559F9">
            <w:pPr>
              <w:tabs>
                <w:tab w:val="left" w:pos="180"/>
              </w:tabs>
              <w:spacing w:before="100" w:beforeAutospacing="1" w:after="100" w:afterAutospacing="1"/>
              <w:contextualSpacing/>
              <w:rPr>
                <w:rFonts w:asciiTheme="majorHAnsi" w:hAnsiTheme="majorHAnsi" w:cstheme="majorHAnsi"/>
              </w:rPr>
            </w:pPr>
            <w:r w:rsidRPr="00FA386A">
              <w:rPr>
                <w:rFonts w:asciiTheme="majorHAnsi" w:hAnsiTheme="majorHAnsi" w:cstheme="majorHAnsi"/>
              </w:rPr>
              <w:t xml:space="preserve">80-82%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4B4666FC" w14:textId="77777777" w:rsidR="007C60D9" w:rsidRPr="00FA386A" w:rsidRDefault="007C60D9" w:rsidP="004559F9">
            <w:pPr>
              <w:tabs>
                <w:tab w:val="left" w:pos="180"/>
              </w:tabs>
              <w:spacing w:before="100" w:beforeAutospacing="1" w:after="100" w:afterAutospacing="1"/>
              <w:contextualSpacing/>
              <w:rPr>
                <w:rFonts w:asciiTheme="majorHAnsi" w:hAnsiTheme="majorHAnsi" w:cstheme="majorHAnsi"/>
              </w:rPr>
            </w:pPr>
            <w:r w:rsidRPr="00FA386A">
              <w:rPr>
                <w:rFonts w:asciiTheme="majorHAnsi" w:hAnsiTheme="majorHAnsi" w:cstheme="majorHAnsi"/>
              </w:rPr>
              <w:t xml:space="preserve">D-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66E9B7E6" w14:textId="77777777" w:rsidR="007C60D9" w:rsidRPr="00FA386A" w:rsidRDefault="007C60D9" w:rsidP="004559F9">
            <w:pPr>
              <w:tabs>
                <w:tab w:val="left" w:pos="180"/>
              </w:tabs>
              <w:spacing w:before="100" w:beforeAutospacing="1" w:after="100" w:afterAutospacing="1"/>
              <w:contextualSpacing/>
              <w:rPr>
                <w:rFonts w:asciiTheme="majorHAnsi" w:hAnsiTheme="majorHAnsi" w:cstheme="majorHAnsi"/>
              </w:rPr>
            </w:pPr>
            <w:r w:rsidRPr="00FA386A">
              <w:rPr>
                <w:rFonts w:asciiTheme="majorHAnsi" w:hAnsiTheme="majorHAnsi" w:cstheme="majorHAnsi"/>
              </w:rPr>
              <w:t xml:space="preserve">60-62% </w:t>
            </w:r>
          </w:p>
        </w:tc>
      </w:tr>
      <w:tr w:rsidR="007C60D9" w:rsidRPr="00FA386A" w14:paraId="4CE34E73" w14:textId="77777777" w:rsidTr="00FC6527">
        <w:tc>
          <w:tcPr>
            <w:tcW w:w="0" w:type="auto"/>
            <w:tcBorders>
              <w:top w:val="single" w:sz="4" w:space="0" w:color="000000"/>
              <w:left w:val="single" w:sz="4" w:space="0" w:color="000000"/>
              <w:bottom w:val="single" w:sz="4" w:space="0" w:color="000000"/>
              <w:right w:val="single" w:sz="4" w:space="0" w:color="000000"/>
            </w:tcBorders>
            <w:vAlign w:val="center"/>
            <w:hideMark/>
          </w:tcPr>
          <w:p w14:paraId="64A04858" w14:textId="77777777" w:rsidR="007C60D9" w:rsidRPr="00FA386A" w:rsidRDefault="007C60D9" w:rsidP="004559F9">
            <w:pPr>
              <w:tabs>
                <w:tab w:val="left" w:pos="180"/>
              </w:tabs>
              <w:spacing w:before="100" w:beforeAutospacing="1" w:after="100" w:afterAutospacing="1"/>
              <w:contextualSpacing/>
              <w:rPr>
                <w:rFonts w:asciiTheme="majorHAnsi" w:hAnsiTheme="majorHAnsi" w:cstheme="majorHAnsi"/>
              </w:rPr>
            </w:pPr>
            <w:r w:rsidRPr="00FA386A">
              <w:rPr>
                <w:rFonts w:asciiTheme="majorHAnsi" w:hAnsiTheme="majorHAnsi" w:cstheme="majorHAnsi"/>
              </w:rPr>
              <w:t xml:space="preserve">C+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74043E65" w14:textId="77777777" w:rsidR="007C60D9" w:rsidRPr="00FA386A" w:rsidRDefault="007C60D9" w:rsidP="004559F9">
            <w:pPr>
              <w:tabs>
                <w:tab w:val="left" w:pos="180"/>
              </w:tabs>
              <w:spacing w:before="100" w:beforeAutospacing="1" w:after="100" w:afterAutospacing="1"/>
              <w:contextualSpacing/>
              <w:rPr>
                <w:rFonts w:asciiTheme="majorHAnsi" w:hAnsiTheme="majorHAnsi" w:cstheme="majorHAnsi"/>
              </w:rPr>
            </w:pPr>
            <w:r w:rsidRPr="00FA386A">
              <w:rPr>
                <w:rFonts w:asciiTheme="majorHAnsi" w:hAnsiTheme="majorHAnsi" w:cstheme="majorHAnsi"/>
              </w:rPr>
              <w:t xml:space="preserve">77-79%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61DA8E25" w14:textId="77777777" w:rsidR="007C60D9" w:rsidRPr="00FA386A" w:rsidRDefault="007C60D9" w:rsidP="004559F9">
            <w:pPr>
              <w:tabs>
                <w:tab w:val="left" w:pos="180"/>
              </w:tabs>
              <w:spacing w:before="100" w:beforeAutospacing="1" w:after="100" w:afterAutospacing="1"/>
              <w:contextualSpacing/>
              <w:rPr>
                <w:rFonts w:asciiTheme="majorHAnsi" w:hAnsiTheme="majorHAnsi" w:cstheme="majorHAnsi"/>
              </w:rPr>
            </w:pPr>
            <w:r w:rsidRPr="00FA386A">
              <w:rPr>
                <w:rFonts w:asciiTheme="majorHAnsi" w:hAnsiTheme="majorHAnsi" w:cstheme="majorHAnsi"/>
              </w:rPr>
              <w:t xml:space="preserve">E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188BF92F" w14:textId="77777777" w:rsidR="007C60D9" w:rsidRPr="00FA386A" w:rsidRDefault="007C60D9" w:rsidP="004559F9">
            <w:pPr>
              <w:tabs>
                <w:tab w:val="left" w:pos="180"/>
              </w:tabs>
              <w:spacing w:before="100" w:beforeAutospacing="1" w:after="100" w:afterAutospacing="1"/>
              <w:contextualSpacing/>
              <w:rPr>
                <w:rFonts w:asciiTheme="majorHAnsi" w:hAnsiTheme="majorHAnsi" w:cstheme="majorHAnsi"/>
              </w:rPr>
            </w:pPr>
            <w:r w:rsidRPr="00FA386A">
              <w:rPr>
                <w:rFonts w:asciiTheme="majorHAnsi" w:hAnsiTheme="majorHAnsi" w:cstheme="majorHAnsi"/>
              </w:rPr>
              <w:t xml:space="preserve">&lt;60% </w:t>
            </w:r>
          </w:p>
        </w:tc>
      </w:tr>
    </w:tbl>
    <w:p w14:paraId="47456B77" w14:textId="77777777" w:rsidR="007C60D9" w:rsidRPr="00FA386A" w:rsidRDefault="007C60D9" w:rsidP="004559F9">
      <w:pPr>
        <w:tabs>
          <w:tab w:val="left" w:pos="180"/>
        </w:tabs>
        <w:contextualSpacing/>
        <w:rPr>
          <w:rFonts w:asciiTheme="majorHAnsi" w:hAnsiTheme="majorHAnsi" w:cstheme="majorHAnsi"/>
          <w:lang w:val="es-MX"/>
        </w:rPr>
      </w:pPr>
    </w:p>
    <w:p w14:paraId="4D389E54" w14:textId="77777777" w:rsidR="007C60D9" w:rsidRPr="00FA386A" w:rsidRDefault="007C60D9" w:rsidP="004559F9">
      <w:pPr>
        <w:tabs>
          <w:tab w:val="left" w:pos="180"/>
        </w:tabs>
        <w:spacing w:before="120"/>
        <w:contextualSpacing/>
        <w:rPr>
          <w:rFonts w:asciiTheme="majorHAnsi" w:hAnsiTheme="majorHAnsi" w:cstheme="majorHAnsi"/>
        </w:rPr>
      </w:pPr>
      <w:r w:rsidRPr="00FA386A">
        <w:rPr>
          <w:rFonts w:asciiTheme="majorHAnsi" w:hAnsiTheme="majorHAnsi" w:cstheme="majorHAnsi"/>
        </w:rPr>
        <w:t>Please note that this is a required course for Anthropology graduate students. A grade of B or better is necessary to satisfy this requirement.</w:t>
      </w:r>
    </w:p>
    <w:p w14:paraId="22D2093E" w14:textId="1732486C" w:rsidR="0034672B" w:rsidRPr="00FA386A" w:rsidRDefault="007E7972" w:rsidP="00327ECB">
      <w:pPr>
        <w:tabs>
          <w:tab w:val="left" w:pos="180"/>
        </w:tabs>
        <w:spacing w:before="120"/>
        <w:ind w:firstLine="450"/>
        <w:contextualSpacing/>
        <w:rPr>
          <w:rFonts w:asciiTheme="majorHAnsi" w:hAnsiTheme="majorHAnsi" w:cstheme="majorHAnsi"/>
          <w:b/>
          <w:bCs/>
        </w:rPr>
      </w:pPr>
      <w:r w:rsidRPr="00FA386A">
        <w:rPr>
          <w:rFonts w:asciiTheme="majorHAnsi" w:hAnsiTheme="majorHAnsi" w:cstheme="majorHAnsi"/>
        </w:rPr>
        <w:br/>
      </w:r>
      <w:r w:rsidR="0034672B" w:rsidRPr="00FA386A">
        <w:rPr>
          <w:rFonts w:asciiTheme="majorHAnsi" w:hAnsiTheme="majorHAnsi" w:cstheme="majorHAnsi"/>
          <w:b/>
          <w:bCs/>
        </w:rPr>
        <w:t>Use of AI</w:t>
      </w:r>
      <w:r w:rsidR="00327ECB" w:rsidRPr="00FA386A">
        <w:rPr>
          <w:rFonts w:asciiTheme="majorHAnsi" w:hAnsiTheme="majorHAnsi" w:cstheme="majorHAnsi"/>
          <w:b/>
          <w:bCs/>
        </w:rPr>
        <w:t>:</w:t>
      </w:r>
    </w:p>
    <w:p w14:paraId="25B2A436" w14:textId="62AF0C2D" w:rsidR="002B7C39" w:rsidRPr="00FA386A" w:rsidRDefault="002B7C39" w:rsidP="004559F9">
      <w:pPr>
        <w:pStyle w:val="ListParagraph"/>
        <w:numPr>
          <w:ilvl w:val="0"/>
          <w:numId w:val="13"/>
        </w:numPr>
        <w:tabs>
          <w:tab w:val="left" w:pos="180"/>
        </w:tabs>
        <w:ind w:left="450"/>
        <w:rPr>
          <w:rFonts w:asciiTheme="majorHAnsi" w:hAnsiTheme="majorHAnsi" w:cstheme="majorHAnsi"/>
          <w:color w:val="000000"/>
        </w:rPr>
      </w:pPr>
      <w:r w:rsidRPr="00FA386A">
        <w:rPr>
          <w:rFonts w:asciiTheme="majorHAnsi" w:hAnsiTheme="majorHAnsi" w:cstheme="majorHAnsi"/>
          <w:color w:val="000000"/>
        </w:rPr>
        <w:t>Nothing submitted for a grade in this cou</w:t>
      </w:r>
      <w:r w:rsidR="00EF04AD" w:rsidRPr="00FA386A">
        <w:rPr>
          <w:rFonts w:asciiTheme="majorHAnsi" w:hAnsiTheme="majorHAnsi" w:cstheme="majorHAnsi"/>
          <w:color w:val="000000"/>
        </w:rPr>
        <w:t>r</w:t>
      </w:r>
      <w:r w:rsidRPr="00FA386A">
        <w:rPr>
          <w:rFonts w:asciiTheme="majorHAnsi" w:hAnsiTheme="majorHAnsi" w:cstheme="majorHAnsi"/>
          <w:color w:val="000000"/>
        </w:rPr>
        <w:t>se may be generated by AI.</w:t>
      </w:r>
    </w:p>
    <w:p w14:paraId="3502C2FE" w14:textId="1B70580A" w:rsidR="00EF04AD" w:rsidRPr="00FA386A" w:rsidRDefault="00EF04AD" w:rsidP="00EF04AD">
      <w:pPr>
        <w:pStyle w:val="ListParagraph"/>
        <w:numPr>
          <w:ilvl w:val="0"/>
          <w:numId w:val="13"/>
        </w:numPr>
        <w:tabs>
          <w:tab w:val="left" w:pos="180"/>
        </w:tabs>
        <w:ind w:left="450"/>
        <w:rPr>
          <w:rFonts w:asciiTheme="majorHAnsi" w:hAnsiTheme="majorHAnsi" w:cstheme="majorHAnsi"/>
          <w:color w:val="000000"/>
        </w:rPr>
      </w:pPr>
      <w:r w:rsidRPr="00FA386A">
        <w:rPr>
          <w:rFonts w:asciiTheme="majorHAnsi" w:hAnsiTheme="majorHAnsi" w:cstheme="majorHAnsi"/>
          <w:color w:val="000000"/>
        </w:rPr>
        <w:t>Any use of AI requires adherence to academic honesty and integrity. You may not submit work generated by an AI program as your own. You must ensure your use of AI-based tools does not violate any copyright or intellectual property laws.</w:t>
      </w:r>
      <w:r w:rsidRPr="00FA386A">
        <w:rPr>
          <w:rFonts w:asciiTheme="majorHAnsi" w:hAnsiTheme="majorHAnsi" w:cstheme="majorHAnsi"/>
        </w:rPr>
        <w:t xml:space="preserve"> </w:t>
      </w:r>
      <w:r w:rsidRPr="00FA386A">
        <w:rPr>
          <w:rFonts w:asciiTheme="majorHAnsi" w:hAnsiTheme="majorHAnsi" w:cstheme="majorHAnsi"/>
          <w:color w:val="000000"/>
        </w:rPr>
        <w:t>You may not use AI-based tools to cheat on assessments or</w:t>
      </w:r>
      <w:r w:rsidRPr="00FA386A">
        <w:rPr>
          <w:rFonts w:asciiTheme="majorHAnsi" w:hAnsiTheme="majorHAnsi" w:cstheme="majorHAnsi"/>
        </w:rPr>
        <w:t xml:space="preserve"> </w:t>
      </w:r>
      <w:r w:rsidRPr="00FA386A">
        <w:rPr>
          <w:rFonts w:asciiTheme="majorHAnsi" w:hAnsiTheme="majorHAnsi" w:cstheme="majorHAnsi"/>
          <w:color w:val="000000"/>
        </w:rPr>
        <w:t>use AI-based tools to plagiarize without citation.</w:t>
      </w:r>
    </w:p>
    <w:p w14:paraId="57B6FD44" w14:textId="7A18D173" w:rsidR="002B7C39" w:rsidRPr="00FA386A" w:rsidRDefault="002B7C39" w:rsidP="004559F9">
      <w:pPr>
        <w:pStyle w:val="ListParagraph"/>
        <w:numPr>
          <w:ilvl w:val="0"/>
          <w:numId w:val="13"/>
        </w:numPr>
        <w:tabs>
          <w:tab w:val="left" w:pos="180"/>
        </w:tabs>
        <w:ind w:left="450"/>
        <w:rPr>
          <w:rFonts w:asciiTheme="majorHAnsi" w:hAnsiTheme="majorHAnsi" w:cstheme="majorHAnsi"/>
          <w:color w:val="000000"/>
        </w:rPr>
      </w:pPr>
      <w:r w:rsidRPr="00FA386A">
        <w:rPr>
          <w:rFonts w:asciiTheme="majorHAnsi" w:hAnsiTheme="majorHAnsi" w:cstheme="majorHAnsi"/>
          <w:color w:val="000000"/>
        </w:rPr>
        <w:t>AI may be used to help you in the research stage as you prepare essays and presentations.  Permitted uses include grammar checking, translation, and summary of research articles.</w:t>
      </w:r>
    </w:p>
    <w:p w14:paraId="343ABEEB" w14:textId="7DECBF42" w:rsidR="00EF04AD" w:rsidRPr="00FA386A" w:rsidRDefault="00EF04AD" w:rsidP="00EF04AD">
      <w:pPr>
        <w:pStyle w:val="ListParagraph"/>
        <w:numPr>
          <w:ilvl w:val="0"/>
          <w:numId w:val="13"/>
        </w:numPr>
        <w:tabs>
          <w:tab w:val="left" w:pos="180"/>
        </w:tabs>
        <w:ind w:left="450"/>
        <w:rPr>
          <w:rFonts w:asciiTheme="majorHAnsi" w:hAnsiTheme="majorHAnsi" w:cstheme="majorHAnsi"/>
          <w:color w:val="000000"/>
        </w:rPr>
      </w:pPr>
      <w:r w:rsidRPr="00FA386A">
        <w:rPr>
          <w:rFonts w:asciiTheme="majorHAnsi" w:hAnsiTheme="majorHAnsi" w:cstheme="majorHAnsi"/>
          <w:color w:val="000000"/>
        </w:rPr>
        <w:t xml:space="preserve">Any work that utilizes AI-based tools must be clearly marked as such, including the specific tool(s) used. (For example, if you use ChatGPT-3, you must cite "ChatGPT-3. (YYYY, Month DD of query) "Text of your query."), If you use AI programs to help generate ideas and brainstorm or with editing or translating, this needs to be indicated as above. </w:t>
      </w:r>
    </w:p>
    <w:p w14:paraId="2AF08827" w14:textId="742FCBF0" w:rsidR="00922E6D" w:rsidRPr="00FA386A" w:rsidRDefault="00EF04AD" w:rsidP="004559F9">
      <w:pPr>
        <w:pStyle w:val="ListParagraph"/>
        <w:numPr>
          <w:ilvl w:val="0"/>
          <w:numId w:val="13"/>
        </w:numPr>
        <w:tabs>
          <w:tab w:val="left" w:pos="180"/>
        </w:tabs>
        <w:ind w:left="450"/>
        <w:rPr>
          <w:rFonts w:asciiTheme="majorHAnsi" w:hAnsiTheme="majorHAnsi" w:cstheme="majorHAnsi"/>
          <w:color w:val="000000"/>
        </w:rPr>
      </w:pPr>
      <w:r w:rsidRPr="00FA386A">
        <w:rPr>
          <w:rFonts w:asciiTheme="majorHAnsi" w:hAnsiTheme="majorHAnsi" w:cstheme="majorHAnsi"/>
        </w:rPr>
        <w:t>If you use AI tools for research you are required to verify any listed sources as many sources are actually AI “hallucinations.” If the sources are real, accurate, and relevant, it is preferable better to read those original sources to learn from that research and paraphrase or quote from those articles, as applicable, than to use the model’s interpretation of them.</w:t>
      </w:r>
    </w:p>
    <w:p w14:paraId="112C7FCE" w14:textId="77777777" w:rsidR="00F373F1" w:rsidRDefault="00F373F1" w:rsidP="00F373F1">
      <w:pPr>
        <w:adjustRightInd w:val="0"/>
        <w:contextualSpacing/>
        <w:jc w:val="both"/>
        <w:rPr>
          <w:rFonts w:asciiTheme="majorHAnsi" w:hAnsiTheme="majorHAnsi" w:cstheme="majorHAnsi"/>
          <w:b/>
          <w:bCs/>
        </w:rPr>
      </w:pPr>
    </w:p>
    <w:p w14:paraId="520AA4EA" w14:textId="77777777" w:rsidR="00684366" w:rsidRDefault="00684366" w:rsidP="00F373F1">
      <w:pPr>
        <w:adjustRightInd w:val="0"/>
        <w:contextualSpacing/>
        <w:jc w:val="both"/>
        <w:rPr>
          <w:rFonts w:asciiTheme="majorHAnsi" w:hAnsiTheme="majorHAnsi" w:cstheme="majorHAnsi"/>
          <w:b/>
          <w:bCs/>
        </w:rPr>
      </w:pPr>
    </w:p>
    <w:p w14:paraId="38BA8846" w14:textId="77777777" w:rsidR="00684366" w:rsidRDefault="00684366" w:rsidP="00F373F1">
      <w:pPr>
        <w:adjustRightInd w:val="0"/>
        <w:contextualSpacing/>
        <w:jc w:val="both"/>
        <w:rPr>
          <w:rFonts w:asciiTheme="majorHAnsi" w:hAnsiTheme="majorHAnsi" w:cstheme="majorHAnsi"/>
          <w:b/>
          <w:bCs/>
        </w:rPr>
      </w:pPr>
    </w:p>
    <w:p w14:paraId="20FF9B42" w14:textId="77777777" w:rsidR="00684366" w:rsidRPr="00FA386A" w:rsidRDefault="00684366" w:rsidP="00F373F1">
      <w:pPr>
        <w:adjustRightInd w:val="0"/>
        <w:contextualSpacing/>
        <w:jc w:val="both"/>
        <w:rPr>
          <w:rFonts w:asciiTheme="majorHAnsi" w:hAnsiTheme="majorHAnsi" w:cstheme="majorHAnsi"/>
          <w:b/>
          <w:bCs/>
        </w:rPr>
      </w:pPr>
    </w:p>
    <w:p w14:paraId="732FB994" w14:textId="77777777" w:rsidR="00F373F1" w:rsidRPr="00FA386A" w:rsidRDefault="00F373F1" w:rsidP="00F373F1">
      <w:pPr>
        <w:adjustRightInd w:val="0"/>
        <w:contextualSpacing/>
        <w:jc w:val="both"/>
        <w:rPr>
          <w:rFonts w:asciiTheme="majorHAnsi" w:hAnsiTheme="majorHAnsi" w:cstheme="majorHAnsi"/>
          <w:b/>
          <w:bCs/>
        </w:rPr>
      </w:pPr>
      <w:r w:rsidRPr="00FA386A">
        <w:rPr>
          <w:rFonts w:asciiTheme="majorHAnsi" w:hAnsiTheme="majorHAnsi" w:cstheme="majorHAnsi"/>
          <w:b/>
          <w:bCs/>
        </w:rPr>
        <w:lastRenderedPageBreak/>
        <w:t xml:space="preserve">Communication practices for the course </w:t>
      </w:r>
    </w:p>
    <w:p w14:paraId="08EF685E" w14:textId="77777777" w:rsidR="00F373F1" w:rsidRPr="00FA386A" w:rsidRDefault="00F373F1" w:rsidP="00F373F1">
      <w:pPr>
        <w:pStyle w:val="ListParagraph"/>
        <w:numPr>
          <w:ilvl w:val="0"/>
          <w:numId w:val="20"/>
        </w:numPr>
        <w:contextualSpacing w:val="0"/>
        <w:jc w:val="both"/>
        <w:rPr>
          <w:rFonts w:asciiTheme="majorHAnsi" w:hAnsiTheme="majorHAnsi" w:cstheme="majorHAnsi"/>
          <w:bCs/>
        </w:rPr>
      </w:pPr>
      <w:r w:rsidRPr="00FA386A">
        <w:rPr>
          <w:rFonts w:asciiTheme="majorHAnsi" w:hAnsiTheme="majorHAnsi" w:cstheme="majorHAnsi"/>
          <w:bCs/>
        </w:rPr>
        <w:t xml:space="preserve">You are responsible for materials posted on E-Learning (Canvas) at </w:t>
      </w:r>
      <w:hyperlink r:id="rId14" w:history="1">
        <w:r w:rsidRPr="00FA386A">
          <w:rPr>
            <w:rStyle w:val="Hyperlink"/>
            <w:rFonts w:asciiTheme="majorHAnsi" w:hAnsiTheme="majorHAnsi" w:cstheme="majorHAnsi"/>
            <w:bCs/>
          </w:rPr>
          <w:t>https://elearning.ufl.edu/</w:t>
        </w:r>
      </w:hyperlink>
      <w:r w:rsidRPr="00FA386A">
        <w:rPr>
          <w:rFonts w:asciiTheme="majorHAnsi" w:hAnsiTheme="majorHAnsi" w:cstheme="majorHAnsi"/>
          <w:bCs/>
        </w:rPr>
        <w:t xml:space="preserve">, including required readings, announcements, details on assignments, and other supplementary material. Canvas technical support available at </w:t>
      </w:r>
      <w:hyperlink r:id="rId15" w:history="1">
        <w:r w:rsidRPr="00FA386A">
          <w:rPr>
            <w:rStyle w:val="Hyperlink"/>
            <w:rFonts w:asciiTheme="majorHAnsi" w:hAnsiTheme="majorHAnsi" w:cstheme="majorHAnsi"/>
            <w:bCs/>
          </w:rPr>
          <w:t>https://elearning.ufl.edu/student-help-faqs/</w:t>
        </w:r>
      </w:hyperlink>
      <w:r w:rsidRPr="00FA386A">
        <w:rPr>
          <w:rFonts w:asciiTheme="majorHAnsi" w:hAnsiTheme="majorHAnsi" w:cstheme="majorHAnsi"/>
          <w:bCs/>
        </w:rPr>
        <w:t>.</w:t>
      </w:r>
    </w:p>
    <w:p w14:paraId="63838C87" w14:textId="77777777" w:rsidR="00F373F1" w:rsidRPr="00FA386A" w:rsidRDefault="00F373F1" w:rsidP="00F373F1">
      <w:pPr>
        <w:pStyle w:val="ListParagraph"/>
        <w:numPr>
          <w:ilvl w:val="0"/>
          <w:numId w:val="20"/>
        </w:numPr>
        <w:contextualSpacing w:val="0"/>
        <w:jc w:val="both"/>
        <w:rPr>
          <w:rFonts w:asciiTheme="majorHAnsi" w:hAnsiTheme="majorHAnsi" w:cstheme="majorHAnsi"/>
          <w:bCs/>
        </w:rPr>
      </w:pPr>
      <w:r w:rsidRPr="00FA386A">
        <w:rPr>
          <w:rFonts w:asciiTheme="majorHAnsi" w:hAnsiTheme="majorHAnsi" w:cstheme="majorHAnsi"/>
          <w:bCs/>
        </w:rPr>
        <w:t xml:space="preserve">The instructor may use email to make general class announcements or to contact you directly about your work. You are responsible for checking your official UF email regularly to be aware of communication from your instructors. </w:t>
      </w:r>
      <w:r w:rsidRPr="00FA386A">
        <w:rPr>
          <w:rFonts w:asciiTheme="majorHAnsi" w:eastAsia="Helvetica Neue" w:hAnsiTheme="majorHAnsi" w:cstheme="majorHAnsi"/>
          <w:bCs/>
        </w:rPr>
        <w:t>There are no allowances for students who fail to read their email announcements or whose inboxes are full at the time an announcement is sent.</w:t>
      </w:r>
    </w:p>
    <w:p w14:paraId="48B30197" w14:textId="77777777" w:rsidR="00F373F1" w:rsidRPr="00FA386A" w:rsidRDefault="00F373F1" w:rsidP="00F373F1">
      <w:pPr>
        <w:pStyle w:val="ListParagraph"/>
        <w:numPr>
          <w:ilvl w:val="0"/>
          <w:numId w:val="20"/>
        </w:numPr>
        <w:jc w:val="both"/>
        <w:rPr>
          <w:rFonts w:asciiTheme="majorHAnsi" w:hAnsiTheme="majorHAnsi" w:cstheme="majorHAnsi"/>
        </w:rPr>
      </w:pPr>
      <w:r w:rsidRPr="00FA386A">
        <w:rPr>
          <w:rFonts w:asciiTheme="majorHAnsi" w:hAnsiTheme="majorHAnsi" w:cstheme="majorHAnsi"/>
        </w:rPr>
        <w:t>Canvas Notifications:</w:t>
      </w:r>
      <w:r w:rsidRPr="00FA386A">
        <w:rPr>
          <w:rFonts w:asciiTheme="majorHAnsi" w:hAnsiTheme="majorHAnsi" w:cstheme="majorHAnsi"/>
          <w:b/>
          <w:bCs/>
        </w:rPr>
        <w:t xml:space="preserve"> </w:t>
      </w:r>
      <w:r w:rsidRPr="00FA386A">
        <w:rPr>
          <w:rFonts w:asciiTheme="majorHAnsi" w:hAnsiTheme="majorHAnsi" w:cstheme="majorHAnsi"/>
        </w:rPr>
        <w:t xml:space="preserve"> In your Canvas “Account,” click on “Notifications.”  Set the notification for “Submission Comment” to either “Notify Immediately” or “Daily Summary.”  The instructors communicate with you regarding your assignments through Submission Comments more so than e-mail.  We expect every student to read their submission comments within 24 hours. Many of them may require immediate action on your part.  </w:t>
      </w:r>
    </w:p>
    <w:p w14:paraId="3D986A9B" w14:textId="77777777" w:rsidR="00F373F1" w:rsidRPr="00FA386A" w:rsidRDefault="00F373F1" w:rsidP="00F373F1">
      <w:pPr>
        <w:jc w:val="both"/>
        <w:rPr>
          <w:rFonts w:asciiTheme="majorHAnsi" w:hAnsiTheme="majorHAnsi" w:cstheme="majorHAnsi"/>
        </w:rPr>
      </w:pPr>
    </w:p>
    <w:p w14:paraId="087CD0A9" w14:textId="77777777" w:rsidR="00F373F1" w:rsidRPr="00FA386A" w:rsidRDefault="00F373F1" w:rsidP="00F373F1">
      <w:pPr>
        <w:tabs>
          <w:tab w:val="left" w:pos="180"/>
        </w:tabs>
        <w:spacing w:before="120"/>
        <w:contextualSpacing/>
        <w:rPr>
          <w:rFonts w:asciiTheme="majorHAnsi" w:hAnsiTheme="majorHAnsi" w:cstheme="majorHAnsi"/>
        </w:rPr>
      </w:pPr>
      <w:r w:rsidRPr="00FA386A">
        <w:rPr>
          <w:rFonts w:asciiTheme="majorHAnsi" w:hAnsiTheme="majorHAnsi" w:cstheme="majorHAnsi"/>
          <w:b/>
          <w:bCs/>
        </w:rPr>
        <w:t>Academic Resources:</w:t>
      </w:r>
    </w:p>
    <w:p w14:paraId="375DA302" w14:textId="77777777" w:rsidR="00F373F1" w:rsidRPr="00FA386A" w:rsidRDefault="00F373F1" w:rsidP="00F373F1">
      <w:pPr>
        <w:numPr>
          <w:ilvl w:val="0"/>
          <w:numId w:val="19"/>
        </w:numPr>
        <w:tabs>
          <w:tab w:val="left" w:pos="180"/>
        </w:tabs>
        <w:spacing w:before="120"/>
        <w:ind w:left="630" w:hanging="450"/>
        <w:contextualSpacing/>
        <w:rPr>
          <w:rFonts w:asciiTheme="majorHAnsi" w:hAnsiTheme="majorHAnsi" w:cstheme="majorHAnsi"/>
        </w:rPr>
      </w:pPr>
      <w:r w:rsidRPr="00FA386A">
        <w:rPr>
          <w:rFonts w:asciiTheme="majorHAnsi" w:hAnsiTheme="majorHAnsi" w:cstheme="majorHAnsi"/>
        </w:rPr>
        <w:t xml:space="preserve">E-learning technical support, 352-392-4357 (select option 2) or e-mail to Learningsupport@ufl.edu. </w:t>
      </w:r>
      <w:r w:rsidRPr="00FA386A">
        <w:rPr>
          <w:rFonts w:asciiTheme="majorHAnsi" w:hAnsiTheme="majorHAnsi" w:cstheme="majorHAnsi"/>
          <w:color w:val="0000FF"/>
        </w:rPr>
        <w:t>https://elearning.ufl.edu/</w:t>
      </w:r>
    </w:p>
    <w:p w14:paraId="1E4365BC" w14:textId="77777777" w:rsidR="00F373F1" w:rsidRPr="00FA386A" w:rsidRDefault="00F373F1" w:rsidP="00F373F1">
      <w:pPr>
        <w:numPr>
          <w:ilvl w:val="0"/>
          <w:numId w:val="19"/>
        </w:numPr>
        <w:tabs>
          <w:tab w:val="left" w:pos="180"/>
        </w:tabs>
        <w:spacing w:before="100" w:beforeAutospacing="1" w:after="100" w:afterAutospacing="1"/>
        <w:ind w:left="630" w:hanging="450"/>
        <w:contextualSpacing/>
        <w:rPr>
          <w:rFonts w:asciiTheme="majorHAnsi" w:hAnsiTheme="majorHAnsi" w:cstheme="majorHAnsi"/>
        </w:rPr>
      </w:pPr>
      <w:r w:rsidRPr="00FA386A">
        <w:rPr>
          <w:rFonts w:asciiTheme="majorHAnsi" w:hAnsiTheme="majorHAnsi" w:cstheme="majorHAnsi"/>
        </w:rPr>
        <w:t xml:space="preserve">Library Support, </w:t>
      </w:r>
      <w:r w:rsidRPr="00FA386A">
        <w:rPr>
          <w:rFonts w:asciiTheme="majorHAnsi" w:hAnsiTheme="majorHAnsi" w:cstheme="majorHAnsi"/>
          <w:color w:val="0000FF"/>
        </w:rPr>
        <w:t>http://cms.uflib.ufl.edu/ask</w:t>
      </w:r>
      <w:r w:rsidRPr="00FA386A">
        <w:rPr>
          <w:rFonts w:asciiTheme="majorHAnsi" w:hAnsiTheme="majorHAnsi" w:cstheme="majorHAnsi"/>
        </w:rPr>
        <w:t xml:space="preserve">. Various ways to receive assistance with respect to using the libraries or finding resources. </w:t>
      </w:r>
    </w:p>
    <w:p w14:paraId="4E50B000" w14:textId="2E3548E8" w:rsidR="00F373F1" w:rsidRPr="00FA386A" w:rsidRDefault="00F373F1" w:rsidP="00F373F1">
      <w:pPr>
        <w:numPr>
          <w:ilvl w:val="0"/>
          <w:numId w:val="19"/>
        </w:numPr>
        <w:tabs>
          <w:tab w:val="left" w:pos="180"/>
        </w:tabs>
        <w:spacing w:before="100" w:beforeAutospacing="1" w:after="100" w:afterAutospacing="1"/>
        <w:ind w:left="630" w:hanging="450"/>
        <w:contextualSpacing/>
        <w:rPr>
          <w:rFonts w:asciiTheme="majorHAnsi" w:hAnsiTheme="majorHAnsi" w:cstheme="majorHAnsi"/>
        </w:rPr>
      </w:pPr>
      <w:r w:rsidRPr="00FA386A">
        <w:rPr>
          <w:rFonts w:asciiTheme="majorHAnsi" w:hAnsiTheme="majorHAnsi" w:cstheme="majorHAnsi"/>
        </w:rPr>
        <w:t xml:space="preserve">Writing Studio, 302 Tigert Hall, 846-1138. Help brainstorming, formatting, and writing papers. </w:t>
      </w:r>
      <w:r w:rsidRPr="00FA386A">
        <w:rPr>
          <w:rFonts w:asciiTheme="majorHAnsi" w:hAnsiTheme="majorHAnsi" w:cstheme="majorHAnsi"/>
          <w:color w:val="0000FF"/>
        </w:rPr>
        <w:t xml:space="preserve">http://writing.ufl.edu/writing-studio/ </w:t>
      </w:r>
    </w:p>
    <w:p w14:paraId="62BB8E09" w14:textId="5044DCE4" w:rsidR="00FA386A" w:rsidRPr="00FA386A" w:rsidRDefault="00FA386A" w:rsidP="00F373F1">
      <w:pPr>
        <w:numPr>
          <w:ilvl w:val="0"/>
          <w:numId w:val="19"/>
        </w:numPr>
        <w:tabs>
          <w:tab w:val="left" w:pos="180"/>
        </w:tabs>
        <w:spacing w:before="100" w:beforeAutospacing="1" w:after="100" w:afterAutospacing="1"/>
        <w:ind w:left="630" w:hanging="450"/>
        <w:contextualSpacing/>
        <w:rPr>
          <w:rFonts w:asciiTheme="majorHAnsi" w:hAnsiTheme="majorHAnsi" w:cstheme="majorHAnsi"/>
        </w:rPr>
      </w:pPr>
      <w:r w:rsidRPr="00FA386A">
        <w:rPr>
          <w:rFonts w:asciiTheme="majorHAnsi" w:hAnsiTheme="majorHAnsi" w:cstheme="majorHAnsi"/>
        </w:rPr>
        <w:t xml:space="preserve">Anthropology Librarian, Dr. Ginessa Mahar, </w:t>
      </w:r>
      <w:hyperlink r:id="rId16" w:history="1">
        <w:r w:rsidRPr="00FA386A">
          <w:rPr>
            <w:rStyle w:val="Hyperlink"/>
            <w:rFonts w:asciiTheme="majorHAnsi" w:hAnsiTheme="majorHAnsi" w:cstheme="majorHAnsi"/>
          </w:rPr>
          <w:t>gjmahar@ufl.edu</w:t>
        </w:r>
      </w:hyperlink>
    </w:p>
    <w:p w14:paraId="1713A301" w14:textId="77777777" w:rsidR="00F373F1" w:rsidRPr="00FA386A" w:rsidRDefault="00F373F1" w:rsidP="00F373F1">
      <w:pPr>
        <w:jc w:val="both"/>
        <w:rPr>
          <w:rFonts w:asciiTheme="majorHAnsi" w:hAnsiTheme="majorHAnsi" w:cstheme="majorHAnsi"/>
        </w:rPr>
      </w:pPr>
    </w:p>
    <w:p w14:paraId="02DD8303" w14:textId="77777777" w:rsidR="00F373F1" w:rsidRPr="00FA386A" w:rsidRDefault="00F373F1" w:rsidP="00F373F1">
      <w:pPr>
        <w:spacing w:after="18"/>
        <w:jc w:val="both"/>
        <w:rPr>
          <w:rFonts w:asciiTheme="majorHAnsi" w:hAnsiTheme="majorHAnsi" w:cstheme="majorHAnsi"/>
        </w:rPr>
      </w:pPr>
      <w:r w:rsidRPr="00FA386A">
        <w:rPr>
          <w:rFonts w:asciiTheme="majorHAnsi" w:hAnsiTheme="majorHAnsi" w:cstheme="majorHAnsi"/>
          <w:b/>
          <w:bCs/>
        </w:rPr>
        <w:t>Procedure for conflict resolution</w:t>
      </w:r>
    </w:p>
    <w:p w14:paraId="457A60B9" w14:textId="5618C62C" w:rsidR="00F373F1" w:rsidRPr="00FA386A" w:rsidRDefault="00F373F1" w:rsidP="00F373F1">
      <w:pPr>
        <w:spacing w:after="18"/>
        <w:jc w:val="both"/>
        <w:rPr>
          <w:rFonts w:asciiTheme="majorHAnsi" w:hAnsiTheme="majorHAnsi" w:cstheme="majorHAnsi"/>
        </w:rPr>
      </w:pPr>
      <w:r w:rsidRPr="00FA386A">
        <w:rPr>
          <w:rFonts w:asciiTheme="majorHAnsi" w:hAnsiTheme="majorHAnsi" w:cstheme="majorHAnsi"/>
        </w:rPr>
        <w:t>Any issues, disagreements or grade disputes should be discussed first between the instructor and the student. If the problem cannot be resolved, please contact Prof. John Krigbaum (</w:t>
      </w:r>
      <w:hyperlink r:id="rId17" w:history="1">
        <w:r w:rsidRPr="00FA386A">
          <w:rPr>
            <w:rStyle w:val="Hyperlink"/>
            <w:rFonts w:asciiTheme="majorHAnsi" w:hAnsiTheme="majorHAnsi" w:cstheme="majorHAnsi"/>
          </w:rPr>
          <w:t>krigbaum@ufl.edu</w:t>
        </w:r>
      </w:hyperlink>
      <w:r w:rsidRPr="00FA386A">
        <w:rPr>
          <w:rFonts w:asciiTheme="majorHAnsi" w:hAnsiTheme="majorHAnsi" w:cstheme="majorHAnsi"/>
        </w:rPr>
        <w:t>, </w:t>
      </w:r>
      <w:hyperlink r:id="rId18" w:history="1">
        <w:r w:rsidRPr="00FA386A">
          <w:rPr>
            <w:rStyle w:val="Hyperlink"/>
            <w:rFonts w:asciiTheme="majorHAnsi" w:hAnsiTheme="majorHAnsi" w:cstheme="majorHAnsi"/>
          </w:rPr>
          <w:t>(352) 294-7540</w:t>
        </w:r>
      </w:hyperlink>
      <w:r w:rsidRPr="00FA386A">
        <w:rPr>
          <w:rFonts w:asciiTheme="majorHAnsi" w:hAnsiTheme="majorHAnsi" w:cstheme="majorHAnsi"/>
        </w:rPr>
        <w:t>), Chair of Anthropology. Be prepared to provide documentation of the problem, as well as all graded materials for the semester. Issues that cannot be resolved departmentally will be referred to the University Ombuds Office (</w:t>
      </w:r>
      <w:hyperlink r:id="rId19" w:tgtFrame="_blank" w:history="1">
        <w:r w:rsidRPr="00FA386A">
          <w:rPr>
            <w:rStyle w:val="Hyperlink"/>
            <w:rFonts w:asciiTheme="majorHAnsi" w:hAnsiTheme="majorHAnsi" w:cstheme="majorHAnsi"/>
          </w:rPr>
          <w:t>http://www.ombuds.ufl.eduLinks to an external site.</w:t>
        </w:r>
      </w:hyperlink>
      <w:r w:rsidRPr="00FA386A">
        <w:rPr>
          <w:rFonts w:asciiTheme="majorHAnsi" w:hAnsiTheme="majorHAnsi" w:cstheme="majorHAnsi"/>
        </w:rPr>
        <w:t>; </w:t>
      </w:r>
      <w:hyperlink r:id="rId20" w:history="1">
        <w:r w:rsidRPr="00FA386A">
          <w:rPr>
            <w:rStyle w:val="Hyperlink"/>
            <w:rFonts w:asciiTheme="majorHAnsi" w:hAnsiTheme="majorHAnsi" w:cstheme="majorHAnsi"/>
          </w:rPr>
          <w:t>352-392-1308</w:t>
        </w:r>
      </w:hyperlink>
      <w:r w:rsidRPr="00FA386A">
        <w:rPr>
          <w:rFonts w:asciiTheme="majorHAnsi" w:hAnsiTheme="majorHAnsi" w:cstheme="majorHAnsi"/>
        </w:rPr>
        <w:t>) or the Dean of Students Office (</w:t>
      </w:r>
      <w:hyperlink r:id="rId21" w:tgtFrame="_blank" w:history="1">
        <w:r w:rsidRPr="00FA386A">
          <w:rPr>
            <w:rStyle w:val="Hyperlink"/>
            <w:rFonts w:asciiTheme="majorHAnsi" w:hAnsiTheme="majorHAnsi" w:cstheme="majorHAnsi"/>
          </w:rPr>
          <w:t>http://www.dso.ufl.eduLinks to an external site.</w:t>
        </w:r>
      </w:hyperlink>
      <w:r w:rsidRPr="00FA386A">
        <w:rPr>
          <w:rFonts w:asciiTheme="majorHAnsi" w:hAnsiTheme="majorHAnsi" w:cstheme="majorHAnsi"/>
        </w:rPr>
        <w:t>; </w:t>
      </w:r>
      <w:hyperlink r:id="rId22" w:history="1">
        <w:r w:rsidRPr="00FA386A">
          <w:rPr>
            <w:rStyle w:val="Hyperlink"/>
            <w:rFonts w:asciiTheme="majorHAnsi" w:hAnsiTheme="majorHAnsi" w:cstheme="majorHAnsi"/>
          </w:rPr>
          <w:t>352-392-1261</w:t>
        </w:r>
      </w:hyperlink>
      <w:r w:rsidRPr="00FA386A">
        <w:rPr>
          <w:rFonts w:asciiTheme="majorHAnsi" w:hAnsiTheme="majorHAnsi" w:cstheme="majorHAnsi"/>
        </w:rPr>
        <w:t>).</w:t>
      </w:r>
    </w:p>
    <w:p w14:paraId="1650E2F0" w14:textId="77777777" w:rsidR="00F373F1" w:rsidRPr="00FA386A" w:rsidRDefault="00F373F1" w:rsidP="00F373F1">
      <w:pPr>
        <w:jc w:val="both"/>
        <w:rPr>
          <w:rFonts w:asciiTheme="majorHAnsi" w:hAnsiTheme="majorHAnsi" w:cstheme="majorHAnsi"/>
          <w:b/>
          <w:bCs/>
        </w:rPr>
      </w:pPr>
    </w:p>
    <w:p w14:paraId="381EC5F0" w14:textId="77777777" w:rsidR="00F373F1" w:rsidRPr="00FA386A" w:rsidRDefault="00F373F1" w:rsidP="00F373F1">
      <w:pPr>
        <w:pStyle w:val="Heading3"/>
        <w:spacing w:before="60"/>
        <w:jc w:val="both"/>
        <w:rPr>
          <w:rFonts w:cstheme="majorHAnsi"/>
          <w:b/>
          <w:bCs/>
          <w:color w:val="000000" w:themeColor="text1"/>
        </w:rPr>
      </w:pPr>
      <w:r w:rsidRPr="00FA386A">
        <w:rPr>
          <w:rFonts w:cstheme="majorHAnsi"/>
          <w:b/>
          <w:bCs/>
          <w:color w:val="000000" w:themeColor="text1"/>
        </w:rPr>
        <w:t>UF Counseling and Emergency Services</w:t>
      </w:r>
    </w:p>
    <w:p w14:paraId="0F9C5D3C" w14:textId="77777777" w:rsidR="00F373F1" w:rsidRPr="00FA386A" w:rsidRDefault="00F373F1" w:rsidP="00F373F1">
      <w:pPr>
        <w:tabs>
          <w:tab w:val="left" w:pos="720"/>
          <w:tab w:val="left" w:pos="1800"/>
          <w:tab w:val="left" w:pos="2160"/>
        </w:tabs>
        <w:jc w:val="both"/>
        <w:rPr>
          <w:rFonts w:asciiTheme="majorHAnsi" w:hAnsiTheme="majorHAnsi" w:cstheme="majorHAnsi"/>
        </w:rPr>
      </w:pPr>
      <w:r w:rsidRPr="00FA386A">
        <w:rPr>
          <w:rFonts w:asciiTheme="majorHAnsi" w:hAnsiTheme="majorHAnsi" w:cstheme="majorHAnsi"/>
        </w:rPr>
        <w:t>On-campus services are available for students having personal problems or wanting career development assistance. They include:</w:t>
      </w:r>
    </w:p>
    <w:p w14:paraId="7CB1807D" w14:textId="77777777" w:rsidR="00F373F1" w:rsidRPr="00FA386A" w:rsidRDefault="00F373F1" w:rsidP="00F373F1">
      <w:pPr>
        <w:pStyle w:val="ListParagraph"/>
        <w:numPr>
          <w:ilvl w:val="0"/>
          <w:numId w:val="21"/>
        </w:numPr>
        <w:tabs>
          <w:tab w:val="left" w:pos="1620"/>
          <w:tab w:val="left" w:pos="2160"/>
        </w:tabs>
        <w:jc w:val="both"/>
        <w:rPr>
          <w:rFonts w:asciiTheme="majorHAnsi" w:hAnsiTheme="majorHAnsi" w:cstheme="majorHAnsi"/>
        </w:rPr>
      </w:pPr>
      <w:hyperlink r:id="rId23" w:history="1">
        <w:r w:rsidRPr="00FA386A">
          <w:rPr>
            <w:rStyle w:val="Hyperlink"/>
            <w:rFonts w:asciiTheme="majorHAnsi" w:hAnsiTheme="majorHAnsi" w:cstheme="majorHAnsi"/>
          </w:rPr>
          <w:t>Counseling and Wellness Center</w:t>
        </w:r>
      </w:hyperlink>
      <w:r w:rsidRPr="00FA386A">
        <w:rPr>
          <w:rFonts w:asciiTheme="majorHAnsi" w:hAnsiTheme="majorHAnsi" w:cstheme="majorHAnsi"/>
        </w:rPr>
        <w:t>: Visit the Counseling and Wellness Center website or call 352-392-1575 for information on crisis services as well as non-crisis services.</w:t>
      </w:r>
    </w:p>
    <w:p w14:paraId="409B365E" w14:textId="77777777" w:rsidR="00F373F1" w:rsidRPr="00FA386A" w:rsidRDefault="00F373F1" w:rsidP="00F373F1">
      <w:pPr>
        <w:pStyle w:val="ListParagraph"/>
        <w:numPr>
          <w:ilvl w:val="0"/>
          <w:numId w:val="21"/>
        </w:numPr>
        <w:tabs>
          <w:tab w:val="left" w:pos="1620"/>
          <w:tab w:val="left" w:pos="2160"/>
        </w:tabs>
        <w:jc w:val="both"/>
        <w:rPr>
          <w:rFonts w:asciiTheme="majorHAnsi" w:hAnsiTheme="majorHAnsi" w:cstheme="majorHAnsi"/>
        </w:rPr>
      </w:pPr>
      <w:hyperlink r:id="rId24" w:history="1">
        <w:r w:rsidRPr="00FA386A">
          <w:rPr>
            <w:rStyle w:val="Hyperlink"/>
            <w:rFonts w:asciiTheme="majorHAnsi" w:hAnsiTheme="majorHAnsi" w:cstheme="majorHAnsi"/>
          </w:rPr>
          <w:t>Student Health Care Center</w:t>
        </w:r>
      </w:hyperlink>
      <w:r w:rsidRPr="00FA386A">
        <w:rPr>
          <w:rFonts w:asciiTheme="majorHAnsi" w:hAnsiTheme="majorHAnsi" w:cstheme="majorHAnsi"/>
        </w:rPr>
        <w:t>: Call 352-392-1161 for 24/7 information to help you find the care you need.</w:t>
      </w:r>
    </w:p>
    <w:p w14:paraId="1D8190D6" w14:textId="77777777" w:rsidR="00F373F1" w:rsidRPr="00FA386A" w:rsidRDefault="00F373F1" w:rsidP="00F373F1">
      <w:pPr>
        <w:numPr>
          <w:ilvl w:val="0"/>
          <w:numId w:val="21"/>
        </w:numPr>
        <w:tabs>
          <w:tab w:val="left" w:pos="1800"/>
          <w:tab w:val="left" w:pos="2160"/>
        </w:tabs>
        <w:jc w:val="both"/>
        <w:rPr>
          <w:rFonts w:asciiTheme="majorHAnsi" w:hAnsiTheme="majorHAnsi" w:cstheme="majorHAnsi"/>
        </w:rPr>
      </w:pPr>
      <w:r w:rsidRPr="00FA386A">
        <w:rPr>
          <w:rFonts w:asciiTheme="majorHAnsi" w:hAnsiTheme="majorHAnsi" w:cstheme="majorHAnsi"/>
        </w:rPr>
        <w:t>Sexual Assault Recovery Services (SARS), Student Health Care Center, 392-1161, sexual assault counseling</w:t>
      </w:r>
    </w:p>
    <w:p w14:paraId="0E9E2FAC" w14:textId="77777777" w:rsidR="00F373F1" w:rsidRPr="00FA386A" w:rsidRDefault="00F373F1" w:rsidP="00F373F1">
      <w:pPr>
        <w:numPr>
          <w:ilvl w:val="0"/>
          <w:numId w:val="21"/>
        </w:numPr>
        <w:tabs>
          <w:tab w:val="left" w:pos="1800"/>
          <w:tab w:val="left" w:pos="2160"/>
        </w:tabs>
        <w:jc w:val="both"/>
        <w:rPr>
          <w:rStyle w:val="Hyperlink"/>
          <w:rFonts w:asciiTheme="majorHAnsi" w:hAnsiTheme="majorHAnsi" w:cstheme="majorHAnsi"/>
        </w:rPr>
      </w:pPr>
      <w:r w:rsidRPr="00FA386A">
        <w:rPr>
          <w:rFonts w:asciiTheme="majorHAnsi" w:hAnsiTheme="majorHAnsi" w:cstheme="majorHAnsi"/>
        </w:rPr>
        <w:t xml:space="preserve">Additionally, student web-based resources on sexual harassment are available at </w:t>
      </w:r>
      <w:hyperlink r:id="rId25" w:history="1">
        <w:r w:rsidRPr="00FA386A">
          <w:rPr>
            <w:rStyle w:val="Hyperlink"/>
            <w:rFonts w:asciiTheme="majorHAnsi" w:hAnsiTheme="majorHAnsi" w:cstheme="majorHAnsi"/>
          </w:rPr>
          <w:t>http://www.ufsa.ufl.edu/students/sh/sexualharassment.shtml</w:t>
        </w:r>
      </w:hyperlink>
    </w:p>
    <w:p w14:paraId="6597895D" w14:textId="77777777" w:rsidR="00F373F1" w:rsidRPr="00FA386A" w:rsidRDefault="00F373F1" w:rsidP="00F373F1">
      <w:pPr>
        <w:pStyle w:val="ListParagraph"/>
        <w:numPr>
          <w:ilvl w:val="0"/>
          <w:numId w:val="21"/>
        </w:numPr>
        <w:tabs>
          <w:tab w:val="left" w:pos="1620"/>
          <w:tab w:val="left" w:pos="2160"/>
        </w:tabs>
        <w:jc w:val="both"/>
        <w:rPr>
          <w:rFonts w:asciiTheme="majorHAnsi" w:hAnsiTheme="majorHAnsi" w:cstheme="majorHAnsi"/>
        </w:rPr>
      </w:pPr>
      <w:hyperlink r:id="rId26" w:history="1">
        <w:r w:rsidRPr="00FA386A">
          <w:rPr>
            <w:rStyle w:val="Hyperlink"/>
            <w:rFonts w:asciiTheme="majorHAnsi" w:hAnsiTheme="majorHAnsi" w:cstheme="majorHAnsi"/>
          </w:rPr>
          <w:t>University Police Department</w:t>
        </w:r>
      </w:hyperlink>
      <w:r w:rsidRPr="00FA386A">
        <w:rPr>
          <w:rFonts w:asciiTheme="majorHAnsi" w:hAnsiTheme="majorHAnsi" w:cstheme="majorHAnsi"/>
        </w:rPr>
        <w:t xml:space="preserve">: Visit UF Police Department </w:t>
      </w:r>
      <w:hyperlink r:id="rId27" w:history="1">
        <w:r w:rsidRPr="00FA386A">
          <w:rPr>
            <w:rStyle w:val="Hyperlink"/>
            <w:rFonts w:asciiTheme="majorHAnsi" w:hAnsiTheme="majorHAnsi" w:cstheme="majorHAnsi"/>
          </w:rPr>
          <w:t>website</w:t>
        </w:r>
      </w:hyperlink>
      <w:r w:rsidRPr="00FA386A">
        <w:rPr>
          <w:rFonts w:asciiTheme="majorHAnsi" w:hAnsiTheme="majorHAnsi" w:cstheme="majorHAnsi"/>
        </w:rPr>
        <w:t xml:space="preserve"> or call 352-392-1111 (or 9-1-1 for emergencies).</w:t>
      </w:r>
    </w:p>
    <w:p w14:paraId="017D9140" w14:textId="77777777" w:rsidR="00F373F1" w:rsidRPr="00FA386A" w:rsidRDefault="00F373F1" w:rsidP="00F373F1">
      <w:pPr>
        <w:pStyle w:val="ListParagraph"/>
        <w:numPr>
          <w:ilvl w:val="0"/>
          <w:numId w:val="21"/>
        </w:numPr>
        <w:tabs>
          <w:tab w:val="left" w:pos="1620"/>
          <w:tab w:val="left" w:pos="2160"/>
        </w:tabs>
        <w:jc w:val="both"/>
        <w:rPr>
          <w:rFonts w:asciiTheme="majorHAnsi" w:hAnsiTheme="majorHAnsi" w:cstheme="majorHAnsi"/>
        </w:rPr>
      </w:pPr>
      <w:hyperlink r:id="rId28" w:history="1">
        <w:r w:rsidRPr="00FA386A">
          <w:rPr>
            <w:rStyle w:val="Hyperlink"/>
            <w:rFonts w:asciiTheme="majorHAnsi" w:hAnsiTheme="majorHAnsi" w:cstheme="majorHAnsi"/>
          </w:rPr>
          <w:t>UF Health Shands Emergency Room / Trauma Center</w:t>
        </w:r>
      </w:hyperlink>
      <w:r w:rsidRPr="00FA386A">
        <w:rPr>
          <w:rFonts w:asciiTheme="majorHAnsi" w:hAnsiTheme="majorHAnsi" w:cstheme="majorHAnsi"/>
        </w:rPr>
        <w:t>: For immediate medical care call 352-733-0111 or go to the emergency room at 1515 SW Archer Road, Gainesville, FL 32608.</w:t>
      </w:r>
    </w:p>
    <w:p w14:paraId="4939FD45" w14:textId="77777777" w:rsidR="00F373F1" w:rsidRPr="00FA386A" w:rsidRDefault="00F373F1" w:rsidP="00F373F1">
      <w:pPr>
        <w:pStyle w:val="ListParagraph"/>
        <w:numPr>
          <w:ilvl w:val="0"/>
          <w:numId w:val="21"/>
        </w:numPr>
        <w:tabs>
          <w:tab w:val="left" w:pos="1620"/>
          <w:tab w:val="left" w:pos="2160"/>
        </w:tabs>
        <w:jc w:val="both"/>
        <w:rPr>
          <w:rFonts w:asciiTheme="majorHAnsi" w:hAnsiTheme="majorHAnsi" w:cstheme="majorHAnsi"/>
        </w:rPr>
      </w:pPr>
      <w:hyperlink r:id="rId29" w:history="1">
        <w:r w:rsidRPr="00FA386A">
          <w:rPr>
            <w:rStyle w:val="Hyperlink"/>
            <w:rFonts w:asciiTheme="majorHAnsi" w:hAnsiTheme="majorHAnsi" w:cstheme="majorHAnsi"/>
          </w:rPr>
          <w:t>GatorWell Health Promotion Services</w:t>
        </w:r>
      </w:hyperlink>
      <w:r w:rsidRPr="00FA386A">
        <w:rPr>
          <w:rFonts w:asciiTheme="majorHAnsi" w:hAnsiTheme="majorHAnsi" w:cstheme="majorHAnsi"/>
        </w:rPr>
        <w:t xml:space="preserve">: For prevention services focused on optimal wellbeing, including Wellness Coaching for Academic Success, visit the GatorWell </w:t>
      </w:r>
      <w:hyperlink r:id="rId30" w:history="1">
        <w:r w:rsidRPr="00FA386A">
          <w:rPr>
            <w:rStyle w:val="Hyperlink"/>
            <w:rFonts w:asciiTheme="majorHAnsi" w:hAnsiTheme="majorHAnsi" w:cstheme="majorHAnsi"/>
          </w:rPr>
          <w:t>website</w:t>
        </w:r>
      </w:hyperlink>
      <w:r w:rsidRPr="00FA386A">
        <w:rPr>
          <w:rFonts w:asciiTheme="majorHAnsi" w:hAnsiTheme="majorHAnsi" w:cstheme="majorHAnsi"/>
        </w:rPr>
        <w:t xml:space="preserve"> or call 352-273-4450</w:t>
      </w:r>
    </w:p>
    <w:p w14:paraId="73AF1BC9" w14:textId="77777777" w:rsidR="00F373F1" w:rsidRPr="00FA386A" w:rsidRDefault="00F373F1" w:rsidP="00F373F1">
      <w:pPr>
        <w:pStyle w:val="ListParagraph"/>
        <w:tabs>
          <w:tab w:val="left" w:pos="1620"/>
          <w:tab w:val="left" w:pos="2160"/>
        </w:tabs>
        <w:jc w:val="both"/>
        <w:rPr>
          <w:rFonts w:asciiTheme="majorHAnsi" w:hAnsiTheme="majorHAnsi" w:cstheme="majorHAnsi"/>
        </w:rPr>
      </w:pPr>
    </w:p>
    <w:p w14:paraId="50B622AC" w14:textId="77777777" w:rsidR="00F373F1" w:rsidRPr="00FA386A" w:rsidRDefault="00F373F1" w:rsidP="00F373F1">
      <w:pPr>
        <w:pStyle w:val="Heading3"/>
        <w:spacing w:before="60"/>
        <w:jc w:val="both"/>
        <w:rPr>
          <w:rFonts w:cstheme="majorHAnsi"/>
          <w:b/>
          <w:bCs/>
          <w:color w:val="000000" w:themeColor="text1"/>
        </w:rPr>
      </w:pPr>
      <w:r w:rsidRPr="00FA386A">
        <w:rPr>
          <w:rFonts w:cstheme="majorHAnsi"/>
          <w:b/>
          <w:bCs/>
          <w:color w:val="000000" w:themeColor="text1"/>
        </w:rPr>
        <w:t>U Matter We Care</w:t>
      </w:r>
    </w:p>
    <w:p w14:paraId="1A5D4488" w14:textId="08F4082C" w:rsidR="00290175" w:rsidRDefault="00F373F1" w:rsidP="00684366">
      <w:pPr>
        <w:tabs>
          <w:tab w:val="left" w:pos="1620"/>
          <w:tab w:val="left" w:pos="2160"/>
        </w:tabs>
        <w:jc w:val="both"/>
        <w:rPr>
          <w:rFonts w:asciiTheme="majorHAnsi" w:hAnsiTheme="majorHAnsi" w:cstheme="majorHAnsi"/>
        </w:rPr>
      </w:pPr>
      <w:r w:rsidRPr="00FA386A">
        <w:rPr>
          <w:rFonts w:asciiTheme="majorHAnsi" w:hAnsiTheme="majorHAnsi" w:cstheme="majorHAnsi"/>
        </w:rPr>
        <w:t xml:space="preserve">Your well-being is important to the University of Florida. The U Matter, We Care initiative is committed to creating a culture of care on our campus by encouraging members of our community to look out for one another and to reach out for help if a member of our community is in need. If you or a friend is in distress, please contact </w:t>
      </w:r>
      <w:hyperlink r:id="rId31" w:history="1">
        <w:r w:rsidRPr="00FA386A">
          <w:rPr>
            <w:rStyle w:val="Hyperlink"/>
            <w:rFonts w:asciiTheme="majorHAnsi" w:hAnsiTheme="majorHAnsi" w:cstheme="majorHAnsi"/>
          </w:rPr>
          <w:t>umatter@ufl.edu</w:t>
        </w:r>
      </w:hyperlink>
      <w:r w:rsidRPr="00FA386A">
        <w:rPr>
          <w:rFonts w:asciiTheme="majorHAnsi" w:hAnsiTheme="majorHAnsi" w:cstheme="majorHAnsi"/>
        </w:rPr>
        <w:t xml:space="preserve"> so that the U Matter, We Care Team can reach out to the student in distress. Nighttime and weekend crisis counselor is available by phone at 352-392-1575. The U Matter, We Care Team can help connect students to the many other helping resources available including, but not limited to, Victim Advocates, Housing staff, and the Counseling and Wellness Center. Please remember that asking for help is a sign of strength. In case of emergency, call 9-1-1.</w:t>
      </w:r>
    </w:p>
    <w:p w14:paraId="2066B39A" w14:textId="77777777" w:rsidR="00684366" w:rsidRDefault="00684366" w:rsidP="00684366">
      <w:pPr>
        <w:tabs>
          <w:tab w:val="left" w:pos="1620"/>
          <w:tab w:val="left" w:pos="2160"/>
        </w:tabs>
        <w:jc w:val="both"/>
        <w:rPr>
          <w:rFonts w:asciiTheme="majorHAnsi" w:hAnsiTheme="majorHAnsi" w:cstheme="majorHAnsi"/>
        </w:rPr>
      </w:pPr>
    </w:p>
    <w:p w14:paraId="065DDA05" w14:textId="629DD2EE" w:rsidR="00D83418" w:rsidRPr="00684366" w:rsidRDefault="00684366" w:rsidP="004559F9">
      <w:pPr>
        <w:tabs>
          <w:tab w:val="left" w:pos="180"/>
        </w:tabs>
        <w:contextualSpacing/>
        <w:outlineLvl w:val="0"/>
        <w:rPr>
          <w:rFonts w:asciiTheme="majorHAnsi" w:hAnsiTheme="majorHAnsi" w:cstheme="majorHAnsi"/>
          <w:b/>
          <w:u w:val="single"/>
        </w:rPr>
      </w:pPr>
      <w:r w:rsidRPr="00684366">
        <w:rPr>
          <w:rFonts w:asciiTheme="majorHAnsi" w:hAnsiTheme="majorHAnsi" w:cstheme="majorHAnsi"/>
          <w:b/>
          <w:u w:val="single"/>
        </w:rPr>
        <w:t>SCHEDULE OF TOPICS</w:t>
      </w:r>
    </w:p>
    <w:p w14:paraId="6BEF6E75" w14:textId="77777777" w:rsidR="007E13B4" w:rsidRPr="00FA386A" w:rsidRDefault="007E13B4" w:rsidP="004559F9">
      <w:pPr>
        <w:tabs>
          <w:tab w:val="left" w:pos="180"/>
        </w:tabs>
        <w:contextualSpacing/>
        <w:rPr>
          <w:rFonts w:asciiTheme="majorHAnsi" w:hAnsiTheme="majorHAnsi" w:cstheme="majorHAnsi"/>
        </w:rPr>
      </w:pPr>
    </w:p>
    <w:p w14:paraId="018B5F7E" w14:textId="5169B647" w:rsidR="006A12D7" w:rsidRPr="00FA386A" w:rsidRDefault="006A12D7" w:rsidP="004559F9">
      <w:pPr>
        <w:tabs>
          <w:tab w:val="left" w:pos="180"/>
        </w:tabs>
        <w:contextualSpacing/>
        <w:rPr>
          <w:rFonts w:asciiTheme="majorHAnsi" w:hAnsiTheme="majorHAnsi" w:cstheme="majorHAnsi"/>
          <w:b/>
          <w:bCs/>
          <w:u w:val="single"/>
        </w:rPr>
      </w:pPr>
      <w:r w:rsidRPr="00FA386A">
        <w:rPr>
          <w:rFonts w:asciiTheme="majorHAnsi" w:hAnsiTheme="majorHAnsi" w:cstheme="majorHAnsi"/>
          <w:b/>
          <w:bCs/>
          <w:u w:val="single"/>
        </w:rPr>
        <w:t>Week 1 (Jan 1</w:t>
      </w:r>
      <w:r w:rsidR="00E22803" w:rsidRPr="00FA386A">
        <w:rPr>
          <w:rFonts w:asciiTheme="majorHAnsi" w:hAnsiTheme="majorHAnsi" w:cstheme="majorHAnsi"/>
          <w:b/>
          <w:bCs/>
          <w:u w:val="single"/>
        </w:rPr>
        <w:t>2</w:t>
      </w:r>
      <w:r w:rsidRPr="00FA386A">
        <w:rPr>
          <w:rFonts w:asciiTheme="majorHAnsi" w:hAnsiTheme="majorHAnsi" w:cstheme="majorHAnsi"/>
          <w:b/>
          <w:bCs/>
          <w:u w:val="single"/>
        </w:rPr>
        <w:t>): Course Overview</w:t>
      </w:r>
      <w:r w:rsidR="00DC4A17" w:rsidRPr="00FA386A">
        <w:rPr>
          <w:rFonts w:asciiTheme="majorHAnsi" w:hAnsiTheme="majorHAnsi" w:cstheme="majorHAnsi"/>
          <w:b/>
          <w:bCs/>
          <w:u w:val="single"/>
        </w:rPr>
        <w:t xml:space="preserve"> for Cultural and Linguistic Anthropology</w:t>
      </w:r>
    </w:p>
    <w:p w14:paraId="5ADB109B" w14:textId="77777777" w:rsidR="006A12D7" w:rsidRPr="00FA386A" w:rsidRDefault="006A12D7" w:rsidP="004559F9">
      <w:pPr>
        <w:tabs>
          <w:tab w:val="left" w:pos="180"/>
        </w:tabs>
        <w:contextualSpacing/>
        <w:rPr>
          <w:rFonts w:asciiTheme="majorHAnsi" w:hAnsiTheme="majorHAnsi" w:cstheme="majorHAnsi"/>
          <w:u w:val="single"/>
        </w:rPr>
      </w:pPr>
    </w:p>
    <w:p w14:paraId="2118EE1E" w14:textId="01A7A761" w:rsidR="006A12D7" w:rsidRPr="00FA386A" w:rsidRDefault="006A12D7" w:rsidP="004559F9">
      <w:pPr>
        <w:tabs>
          <w:tab w:val="left" w:pos="180"/>
        </w:tabs>
        <w:contextualSpacing/>
        <w:rPr>
          <w:rFonts w:asciiTheme="majorHAnsi" w:hAnsiTheme="majorHAnsi" w:cstheme="majorHAnsi"/>
        </w:rPr>
      </w:pPr>
      <w:r w:rsidRPr="00FA386A">
        <w:rPr>
          <w:rFonts w:asciiTheme="majorHAnsi" w:hAnsiTheme="majorHAnsi" w:cstheme="majorHAnsi"/>
        </w:rPr>
        <w:t>Introductions and Overview of Syllabus and Semester</w:t>
      </w:r>
      <w:r w:rsidR="00684366">
        <w:rPr>
          <w:rFonts w:asciiTheme="majorHAnsi" w:hAnsiTheme="majorHAnsi" w:cstheme="majorHAnsi"/>
        </w:rPr>
        <w:t xml:space="preserve"> from Profs. Chalfin and Broadwell</w:t>
      </w:r>
    </w:p>
    <w:p w14:paraId="3B5DAEF9" w14:textId="3402A357" w:rsidR="006A12D7" w:rsidRPr="00FA386A" w:rsidRDefault="006A12D7" w:rsidP="004559F9">
      <w:pPr>
        <w:tabs>
          <w:tab w:val="left" w:pos="180"/>
        </w:tabs>
        <w:contextualSpacing/>
        <w:rPr>
          <w:rFonts w:asciiTheme="majorHAnsi" w:hAnsiTheme="majorHAnsi" w:cstheme="majorHAnsi"/>
        </w:rPr>
      </w:pPr>
    </w:p>
    <w:p w14:paraId="140E4DF1" w14:textId="02BFE730" w:rsidR="006A12D7" w:rsidRPr="00FA386A" w:rsidRDefault="006A12D7" w:rsidP="004559F9">
      <w:pPr>
        <w:tabs>
          <w:tab w:val="left" w:pos="180"/>
        </w:tabs>
        <w:contextualSpacing/>
        <w:rPr>
          <w:rFonts w:asciiTheme="majorHAnsi" w:hAnsiTheme="majorHAnsi" w:cstheme="majorHAnsi"/>
        </w:rPr>
      </w:pPr>
      <w:r w:rsidRPr="00FA386A">
        <w:rPr>
          <w:rFonts w:asciiTheme="majorHAnsi" w:hAnsiTheme="majorHAnsi" w:cstheme="majorHAnsi"/>
          <w:b/>
          <w:bCs/>
          <w:u w:val="single"/>
        </w:rPr>
        <w:t xml:space="preserve">MLK DAY Holiday Jan </w:t>
      </w:r>
      <w:r w:rsidR="00E22803" w:rsidRPr="00FA386A">
        <w:rPr>
          <w:rFonts w:asciiTheme="majorHAnsi" w:hAnsiTheme="majorHAnsi" w:cstheme="majorHAnsi"/>
          <w:b/>
          <w:bCs/>
          <w:u w:val="single"/>
        </w:rPr>
        <w:t>19</w:t>
      </w:r>
      <w:r w:rsidRPr="00FA386A">
        <w:rPr>
          <w:rFonts w:asciiTheme="majorHAnsi" w:hAnsiTheme="majorHAnsi" w:cstheme="majorHAnsi"/>
          <w:b/>
          <w:bCs/>
          <w:u w:val="single"/>
        </w:rPr>
        <w:t>, 202</w:t>
      </w:r>
      <w:r w:rsidR="00E22803" w:rsidRPr="00FA386A">
        <w:rPr>
          <w:rFonts w:asciiTheme="majorHAnsi" w:hAnsiTheme="majorHAnsi" w:cstheme="majorHAnsi"/>
          <w:b/>
          <w:bCs/>
          <w:u w:val="single"/>
        </w:rPr>
        <w:t>6</w:t>
      </w:r>
      <w:r w:rsidR="0018433E" w:rsidRPr="00FA386A">
        <w:rPr>
          <w:rFonts w:asciiTheme="majorHAnsi" w:hAnsiTheme="majorHAnsi" w:cstheme="majorHAnsi"/>
          <w:b/>
          <w:bCs/>
          <w:u w:val="single"/>
        </w:rPr>
        <w:t xml:space="preserve"> _NO CLASS</w:t>
      </w:r>
    </w:p>
    <w:p w14:paraId="1C21DA1C" w14:textId="59B93159" w:rsidR="00B61DEC" w:rsidRPr="00FA386A" w:rsidRDefault="00B61DEC" w:rsidP="004559F9">
      <w:pPr>
        <w:tabs>
          <w:tab w:val="left" w:pos="180"/>
        </w:tabs>
        <w:contextualSpacing/>
        <w:rPr>
          <w:rFonts w:asciiTheme="majorHAnsi" w:hAnsiTheme="majorHAnsi" w:cstheme="majorHAnsi"/>
          <w:b/>
          <w:bCs/>
        </w:rPr>
      </w:pPr>
    </w:p>
    <w:p w14:paraId="30A7009E" w14:textId="1149D3E8" w:rsidR="00B61DEC" w:rsidRPr="00FA386A" w:rsidRDefault="00B61DEC" w:rsidP="004559F9">
      <w:pPr>
        <w:tabs>
          <w:tab w:val="left" w:pos="180"/>
        </w:tabs>
        <w:contextualSpacing/>
        <w:rPr>
          <w:rFonts w:asciiTheme="majorHAnsi" w:hAnsiTheme="majorHAnsi" w:cstheme="majorHAnsi"/>
          <w:b/>
          <w:bCs/>
          <w:u w:val="single"/>
        </w:rPr>
      </w:pPr>
      <w:r w:rsidRPr="00FA386A">
        <w:rPr>
          <w:rFonts w:asciiTheme="majorHAnsi" w:hAnsiTheme="majorHAnsi" w:cstheme="majorHAnsi"/>
          <w:b/>
          <w:bCs/>
          <w:u w:val="single"/>
        </w:rPr>
        <w:t>CULTURAL ANTHROPOLOGY:</w:t>
      </w:r>
    </w:p>
    <w:p w14:paraId="7D86ED54" w14:textId="77777777" w:rsidR="006A12D7" w:rsidRPr="00FA386A" w:rsidRDefault="006A12D7" w:rsidP="004559F9">
      <w:pPr>
        <w:tabs>
          <w:tab w:val="left" w:pos="180"/>
        </w:tabs>
        <w:contextualSpacing/>
        <w:rPr>
          <w:rFonts w:asciiTheme="majorHAnsi" w:hAnsiTheme="majorHAnsi" w:cstheme="majorHAnsi"/>
        </w:rPr>
      </w:pPr>
    </w:p>
    <w:p w14:paraId="64C32856" w14:textId="11F252C9" w:rsidR="00CB4BDB" w:rsidRPr="00FA386A" w:rsidRDefault="006A12D7" w:rsidP="004559F9">
      <w:pPr>
        <w:tabs>
          <w:tab w:val="left" w:pos="180"/>
        </w:tabs>
        <w:spacing w:after="120"/>
        <w:contextualSpacing/>
        <w:outlineLvl w:val="0"/>
        <w:rPr>
          <w:rFonts w:asciiTheme="majorHAnsi" w:hAnsiTheme="majorHAnsi" w:cstheme="majorHAnsi"/>
          <w:b/>
          <w:bCs/>
          <w:u w:val="single"/>
        </w:rPr>
      </w:pPr>
      <w:r w:rsidRPr="00FA386A">
        <w:rPr>
          <w:rFonts w:asciiTheme="majorHAnsi" w:hAnsiTheme="majorHAnsi" w:cstheme="majorHAnsi"/>
          <w:b/>
          <w:bCs/>
          <w:u w:val="single"/>
        </w:rPr>
        <w:t>Week 2 (Jan 2</w:t>
      </w:r>
      <w:r w:rsidR="00E22803" w:rsidRPr="00FA386A">
        <w:rPr>
          <w:rFonts w:asciiTheme="majorHAnsi" w:hAnsiTheme="majorHAnsi" w:cstheme="majorHAnsi"/>
          <w:b/>
          <w:bCs/>
          <w:u w:val="single"/>
        </w:rPr>
        <w:t>6</w:t>
      </w:r>
      <w:r w:rsidRPr="00FA386A">
        <w:rPr>
          <w:rFonts w:asciiTheme="majorHAnsi" w:hAnsiTheme="majorHAnsi" w:cstheme="majorHAnsi"/>
          <w:b/>
          <w:bCs/>
          <w:u w:val="single"/>
        </w:rPr>
        <w:t>): Problems of Culture and the Canon</w:t>
      </w:r>
    </w:p>
    <w:p w14:paraId="77BD016A" w14:textId="77777777" w:rsidR="004559F9" w:rsidRPr="00FA386A" w:rsidRDefault="004559F9" w:rsidP="004559F9">
      <w:pPr>
        <w:tabs>
          <w:tab w:val="left" w:pos="180"/>
        </w:tabs>
        <w:spacing w:after="120"/>
        <w:contextualSpacing/>
        <w:outlineLvl w:val="0"/>
        <w:rPr>
          <w:rFonts w:asciiTheme="majorHAnsi" w:hAnsiTheme="majorHAnsi" w:cstheme="majorHAnsi"/>
          <w:b/>
          <w:bCs/>
          <w:u w:val="single"/>
        </w:rPr>
      </w:pPr>
    </w:p>
    <w:p w14:paraId="411F93C1" w14:textId="15F79EF7" w:rsidR="00CF12C3" w:rsidRPr="00FA386A" w:rsidRDefault="00CB4BDB" w:rsidP="004559F9">
      <w:pPr>
        <w:tabs>
          <w:tab w:val="left" w:pos="180"/>
        </w:tabs>
        <w:autoSpaceDE w:val="0"/>
        <w:autoSpaceDN w:val="0"/>
        <w:adjustRightInd w:val="0"/>
        <w:contextualSpacing/>
        <w:rPr>
          <w:rFonts w:asciiTheme="majorHAnsi" w:eastAsiaTheme="minorEastAsia" w:hAnsiTheme="majorHAnsi" w:cstheme="majorHAnsi"/>
          <w:color w:val="000000"/>
          <w:lang w:eastAsia="ja-JP"/>
        </w:rPr>
      </w:pPr>
      <w:r w:rsidRPr="00FA386A">
        <w:rPr>
          <w:rFonts w:asciiTheme="majorHAnsi" w:eastAsiaTheme="minorEastAsia" w:hAnsiTheme="majorHAnsi" w:cstheme="majorHAnsi"/>
          <w:color w:val="000000"/>
          <w:lang w:eastAsia="ja-JP"/>
        </w:rPr>
        <w:t xml:space="preserve">Yarimar Bonilla, </w:t>
      </w:r>
      <w:r w:rsidR="00CF12C3" w:rsidRPr="00FA386A">
        <w:rPr>
          <w:rFonts w:asciiTheme="majorHAnsi" w:eastAsiaTheme="minorEastAsia" w:hAnsiTheme="majorHAnsi" w:cstheme="majorHAnsi"/>
          <w:color w:val="000000"/>
          <w:lang w:eastAsia="ja-JP"/>
        </w:rPr>
        <w:t>Y. 2017. Unsettling the classics: On symptomatic readings and disciplinary</w:t>
      </w:r>
    </w:p>
    <w:p w14:paraId="14209862" w14:textId="7EF91C3B" w:rsidR="0018433E" w:rsidRPr="00FA386A" w:rsidRDefault="00CF12C3" w:rsidP="004559F9">
      <w:pPr>
        <w:tabs>
          <w:tab w:val="left" w:pos="180"/>
        </w:tabs>
        <w:autoSpaceDE w:val="0"/>
        <w:autoSpaceDN w:val="0"/>
        <w:adjustRightInd w:val="0"/>
        <w:contextualSpacing/>
        <w:rPr>
          <w:rFonts w:asciiTheme="majorHAnsi" w:eastAsiaTheme="minorEastAsia" w:hAnsiTheme="majorHAnsi" w:cstheme="majorHAnsi"/>
          <w:color w:val="000000"/>
          <w:lang w:eastAsia="ja-JP"/>
        </w:rPr>
      </w:pPr>
      <w:r w:rsidRPr="00FA386A">
        <w:rPr>
          <w:rFonts w:asciiTheme="majorHAnsi" w:eastAsiaTheme="minorEastAsia" w:hAnsiTheme="majorHAnsi" w:cstheme="majorHAnsi"/>
          <w:color w:val="000000"/>
          <w:lang w:eastAsia="ja-JP"/>
        </w:rPr>
        <w:t xml:space="preserve">Agnosticism. </w:t>
      </w:r>
      <w:r w:rsidRPr="00FA386A">
        <w:rPr>
          <w:rFonts w:asciiTheme="majorHAnsi" w:eastAsiaTheme="minorEastAsia" w:hAnsiTheme="majorHAnsi" w:cstheme="majorHAnsi"/>
          <w:i/>
          <w:iCs/>
          <w:color w:val="000000"/>
          <w:lang w:eastAsia="ja-JP"/>
        </w:rPr>
        <w:t>Hau: Journal of Ethnographic Theory</w:t>
      </w:r>
      <w:r w:rsidRPr="00FA386A">
        <w:rPr>
          <w:rFonts w:asciiTheme="majorHAnsi" w:eastAsiaTheme="minorEastAsia" w:hAnsiTheme="majorHAnsi" w:cstheme="majorHAnsi"/>
          <w:color w:val="000000"/>
          <w:lang w:eastAsia="ja-JP"/>
        </w:rPr>
        <w:t xml:space="preserve"> 7 (3): 23–28</w:t>
      </w:r>
    </w:p>
    <w:p w14:paraId="35BCFAF2" w14:textId="77777777" w:rsidR="0018433E" w:rsidRPr="00FA386A" w:rsidRDefault="0018433E" w:rsidP="004559F9">
      <w:pPr>
        <w:tabs>
          <w:tab w:val="left" w:pos="180"/>
        </w:tabs>
        <w:autoSpaceDE w:val="0"/>
        <w:autoSpaceDN w:val="0"/>
        <w:adjustRightInd w:val="0"/>
        <w:contextualSpacing/>
        <w:rPr>
          <w:rFonts w:asciiTheme="majorHAnsi" w:eastAsiaTheme="minorEastAsia" w:hAnsiTheme="majorHAnsi" w:cstheme="majorHAnsi"/>
          <w:color w:val="000000"/>
          <w:lang w:eastAsia="ja-JP"/>
        </w:rPr>
      </w:pPr>
    </w:p>
    <w:p w14:paraId="4061636A" w14:textId="2DF3E4F7" w:rsidR="006A12D7" w:rsidRPr="00FA386A" w:rsidRDefault="006A12D7" w:rsidP="004559F9">
      <w:pPr>
        <w:tabs>
          <w:tab w:val="left" w:pos="180"/>
        </w:tabs>
        <w:spacing w:before="120" w:after="120"/>
        <w:contextualSpacing/>
        <w:rPr>
          <w:rFonts w:asciiTheme="majorHAnsi" w:hAnsiTheme="majorHAnsi" w:cstheme="majorHAnsi"/>
        </w:rPr>
      </w:pPr>
      <w:r w:rsidRPr="00FA386A">
        <w:rPr>
          <w:rFonts w:asciiTheme="majorHAnsi" w:hAnsiTheme="majorHAnsi" w:cstheme="majorHAnsi"/>
        </w:rPr>
        <w:t xml:space="preserve">Boas, F., 1920. The Methods of Ethnology. </w:t>
      </w:r>
      <w:r w:rsidRPr="00FA386A">
        <w:rPr>
          <w:rFonts w:asciiTheme="majorHAnsi" w:hAnsiTheme="majorHAnsi" w:cstheme="majorHAnsi"/>
          <w:i/>
          <w:iCs/>
        </w:rPr>
        <w:t>American Anthropologist.</w:t>
      </w:r>
      <w:r w:rsidRPr="00FA386A">
        <w:rPr>
          <w:rFonts w:asciiTheme="majorHAnsi" w:hAnsiTheme="majorHAnsi" w:cstheme="majorHAnsi"/>
        </w:rPr>
        <w:t xml:space="preserve"> 22(4): 311-321.</w:t>
      </w:r>
    </w:p>
    <w:p w14:paraId="00A3A36A" w14:textId="77777777" w:rsidR="0018433E" w:rsidRPr="00FA386A" w:rsidRDefault="0018433E" w:rsidP="004559F9">
      <w:pPr>
        <w:tabs>
          <w:tab w:val="left" w:pos="180"/>
        </w:tabs>
        <w:spacing w:before="120" w:after="120"/>
        <w:contextualSpacing/>
        <w:rPr>
          <w:rFonts w:asciiTheme="majorHAnsi" w:hAnsiTheme="majorHAnsi" w:cstheme="majorHAnsi"/>
        </w:rPr>
      </w:pPr>
    </w:p>
    <w:p w14:paraId="732FC327" w14:textId="20C0B828" w:rsidR="006A12D7" w:rsidRPr="00FA386A" w:rsidRDefault="006A12D7" w:rsidP="004559F9">
      <w:pPr>
        <w:tabs>
          <w:tab w:val="left" w:pos="180"/>
        </w:tabs>
        <w:spacing w:before="120" w:after="120"/>
        <w:contextualSpacing/>
        <w:rPr>
          <w:rFonts w:asciiTheme="majorHAnsi" w:hAnsiTheme="majorHAnsi" w:cstheme="majorHAnsi"/>
        </w:rPr>
      </w:pPr>
      <w:r w:rsidRPr="00FA386A">
        <w:rPr>
          <w:rFonts w:asciiTheme="majorHAnsi" w:hAnsiTheme="majorHAnsi" w:cstheme="majorHAnsi"/>
        </w:rPr>
        <w:t xml:space="preserve">Stocking, G. 1968. Franz Boas and the Culture Concept, in </w:t>
      </w:r>
      <w:r w:rsidRPr="00FA386A">
        <w:rPr>
          <w:rFonts w:asciiTheme="majorHAnsi" w:hAnsiTheme="majorHAnsi" w:cstheme="majorHAnsi"/>
          <w:i/>
          <w:iCs/>
        </w:rPr>
        <w:t>Race, Culture and Evolution</w:t>
      </w:r>
      <w:r w:rsidRPr="00FA386A">
        <w:rPr>
          <w:rFonts w:asciiTheme="majorHAnsi" w:hAnsiTheme="majorHAnsi" w:cstheme="majorHAnsi"/>
        </w:rPr>
        <w:t>, Chicago, Pp. 203-214.</w:t>
      </w:r>
    </w:p>
    <w:p w14:paraId="1C65952D" w14:textId="77777777" w:rsidR="0018433E" w:rsidRPr="00FA386A" w:rsidRDefault="0018433E" w:rsidP="004559F9">
      <w:pPr>
        <w:tabs>
          <w:tab w:val="left" w:pos="180"/>
        </w:tabs>
        <w:spacing w:before="120" w:after="120"/>
        <w:contextualSpacing/>
        <w:rPr>
          <w:rFonts w:asciiTheme="majorHAnsi" w:hAnsiTheme="majorHAnsi" w:cstheme="majorHAnsi"/>
          <w:color w:val="000000" w:themeColor="text1"/>
        </w:rPr>
      </w:pPr>
    </w:p>
    <w:p w14:paraId="0A5EB3B8" w14:textId="001898A2" w:rsidR="006A12D7" w:rsidRPr="00FA386A" w:rsidRDefault="006A12D7" w:rsidP="004559F9">
      <w:pPr>
        <w:tabs>
          <w:tab w:val="left" w:pos="180"/>
        </w:tabs>
        <w:spacing w:before="120" w:after="120"/>
        <w:contextualSpacing/>
        <w:rPr>
          <w:rFonts w:asciiTheme="majorHAnsi" w:hAnsiTheme="majorHAnsi" w:cstheme="majorHAnsi"/>
        </w:rPr>
      </w:pPr>
      <w:r w:rsidRPr="00FA386A">
        <w:rPr>
          <w:rFonts w:asciiTheme="majorHAnsi" w:hAnsiTheme="majorHAnsi" w:cstheme="majorHAnsi"/>
          <w:b/>
          <w:bCs/>
        </w:rPr>
        <w:fldChar w:fldCharType="begin"/>
      </w:r>
      <w:r w:rsidRPr="00FA386A">
        <w:rPr>
          <w:rFonts w:asciiTheme="majorHAnsi" w:hAnsiTheme="majorHAnsi" w:cstheme="majorHAnsi"/>
          <w:b/>
          <w:bCs/>
        </w:rPr>
        <w:instrText xml:space="preserve"> ADDIN ZOTERO_ITEM CSL_CITATION {"citationID":"IVeA6mRE","properties":{"formattedCitation":"(Gupta &amp; Stoolman, 2022)","plainCitation":"(Gupta &amp; Stoolman, 2022)","dontUpdate":true,"noteIndex":0},"citationItems":[{"id":2531,"uris":["http://zotero.org/users/9618912/items/7TTBLKHZ"],"itemData":{"id":2531,"type":"article-journal","abstract":"After Ferguson, Standing Rock, the Black Lives Matter protests, and the crisis of refugees at the US southern border, there have been renewed calls for a racial reckoning in US anthropology. Dissatisfaction on the domestic front runs parallel to an unease over US anthropology's failure to adequately address militarism, imperialism, and predatory capitalism abroad. Finally, there is the fraught question of US anthropology's oversized influence within world anthropologies. We propose that a reassessment of US anthropology might fruitfully begin with some counterfactual history. How would US anthropology been different had the founding generations conceptualized the discipline as a decolonizing project? What topics or themes might have become central to US anthropology? How might our methods have been different? To make anthropology departments more diverse, inclusive, and equitable, we need to do more than add faculty and students of color. Despite being a field whose central concept is “culture,” we have paid far too little attention to the culture of anthropology departments. Do unexamined practices of “white-norming” that shape the everyday lives of faculty and students in anthropology departments persistently “Other”—marginalize and alienate—people of color?","container-title":"American Anthropologist","DOI":"10.1111/aman.13775","ISSN":"1548-1433","issue":"4","language":"en","license":"© 2022 by the American Anthropological Association.","note":"_eprint: https://anthrosource.onlinelibrary.wiley.com/doi/pdf/10.1111/aman.13775","page":"778-799","source":"Wiley Online Library","title":"Decolonizing US anthropology","volume":"124","author":[{"family":"Gupta","given":"Akhil"},{"family":"Stoolman","given":"Jessie"}],"issued":{"date-parts":[["2022"]]}}}],"schema":"https://github.com/citation-style-language/schema/raw/master/csl-citation.json"} </w:instrText>
      </w:r>
      <w:r w:rsidRPr="00FA386A">
        <w:rPr>
          <w:rFonts w:asciiTheme="majorHAnsi" w:hAnsiTheme="majorHAnsi" w:cstheme="majorHAnsi"/>
          <w:b/>
          <w:bCs/>
        </w:rPr>
        <w:fldChar w:fldCharType="separate"/>
      </w:r>
      <w:r w:rsidRPr="00FA386A">
        <w:rPr>
          <w:rFonts w:asciiTheme="majorHAnsi" w:hAnsiTheme="majorHAnsi" w:cstheme="majorHAnsi"/>
          <w:b/>
          <w:bCs/>
        </w:rPr>
        <w:fldChar w:fldCharType="end"/>
      </w:r>
      <w:r w:rsidRPr="00FA386A">
        <w:rPr>
          <w:rFonts w:asciiTheme="majorHAnsi" w:hAnsiTheme="majorHAnsi" w:cstheme="majorHAnsi"/>
        </w:rPr>
        <w:t xml:space="preserve">Harrison, F. 1992, The DuBoisian Legacy in Anthropology. </w:t>
      </w:r>
      <w:r w:rsidRPr="00FA386A">
        <w:rPr>
          <w:rFonts w:asciiTheme="majorHAnsi" w:hAnsiTheme="majorHAnsi" w:cstheme="majorHAnsi"/>
          <w:i/>
          <w:iCs/>
        </w:rPr>
        <w:t>Critique of Anthropology</w:t>
      </w:r>
      <w:r w:rsidRPr="00FA386A">
        <w:rPr>
          <w:rFonts w:asciiTheme="majorHAnsi" w:hAnsiTheme="majorHAnsi" w:cstheme="majorHAnsi"/>
        </w:rPr>
        <w:t>. 12 (3): 239-260.</w:t>
      </w:r>
    </w:p>
    <w:p w14:paraId="30E0471C" w14:textId="77777777" w:rsidR="0018433E" w:rsidRPr="00FA386A" w:rsidRDefault="0018433E" w:rsidP="004559F9">
      <w:pPr>
        <w:tabs>
          <w:tab w:val="left" w:pos="180"/>
        </w:tabs>
        <w:spacing w:before="120" w:after="120"/>
        <w:contextualSpacing/>
        <w:rPr>
          <w:rFonts w:asciiTheme="majorHAnsi" w:hAnsiTheme="majorHAnsi" w:cstheme="majorHAnsi"/>
        </w:rPr>
      </w:pPr>
    </w:p>
    <w:p w14:paraId="107D3EFF" w14:textId="2714DD75" w:rsidR="006A12D7" w:rsidRPr="00FA386A" w:rsidRDefault="006A12D7" w:rsidP="004559F9">
      <w:pPr>
        <w:tabs>
          <w:tab w:val="left" w:pos="180"/>
        </w:tabs>
        <w:spacing w:before="120" w:after="120"/>
        <w:contextualSpacing/>
        <w:rPr>
          <w:rFonts w:asciiTheme="majorHAnsi" w:hAnsiTheme="majorHAnsi" w:cstheme="majorHAnsi"/>
        </w:rPr>
      </w:pPr>
      <w:r w:rsidRPr="00FA386A">
        <w:rPr>
          <w:rFonts w:asciiTheme="majorHAnsi" w:hAnsiTheme="majorHAnsi" w:cstheme="majorHAnsi"/>
        </w:rPr>
        <w:t xml:space="preserve">Gupta, A. &amp; J. Stoolman. 2022. Decolonizing US Anthropology. </w:t>
      </w:r>
      <w:r w:rsidRPr="00FA386A">
        <w:rPr>
          <w:rFonts w:asciiTheme="majorHAnsi" w:hAnsiTheme="majorHAnsi" w:cstheme="majorHAnsi"/>
          <w:i/>
          <w:iCs/>
        </w:rPr>
        <w:t>American Anthropologist.</w:t>
      </w:r>
      <w:r w:rsidRPr="00FA386A">
        <w:rPr>
          <w:rFonts w:asciiTheme="majorHAnsi" w:hAnsiTheme="majorHAnsi" w:cstheme="majorHAnsi"/>
        </w:rPr>
        <w:t xml:space="preserve"> 124 (4): 778-799</w:t>
      </w:r>
    </w:p>
    <w:p w14:paraId="668094A3" w14:textId="77777777" w:rsidR="0018433E" w:rsidRPr="00FA386A" w:rsidRDefault="0018433E" w:rsidP="004559F9">
      <w:pPr>
        <w:tabs>
          <w:tab w:val="left" w:pos="180"/>
        </w:tabs>
        <w:spacing w:before="120" w:after="120"/>
        <w:contextualSpacing/>
        <w:rPr>
          <w:rFonts w:asciiTheme="majorHAnsi" w:hAnsiTheme="majorHAnsi" w:cstheme="majorHAnsi"/>
        </w:rPr>
      </w:pPr>
    </w:p>
    <w:p w14:paraId="2FE6761C" w14:textId="4CBF283A" w:rsidR="006A12D7" w:rsidRPr="00FA386A" w:rsidRDefault="006A12D7" w:rsidP="004559F9">
      <w:pPr>
        <w:tabs>
          <w:tab w:val="left" w:pos="180"/>
        </w:tabs>
        <w:spacing w:before="120" w:after="120"/>
        <w:contextualSpacing/>
        <w:rPr>
          <w:rFonts w:asciiTheme="majorHAnsi" w:hAnsiTheme="majorHAnsi" w:cstheme="majorHAnsi"/>
        </w:rPr>
      </w:pPr>
      <w:r w:rsidRPr="00FA386A">
        <w:rPr>
          <w:rFonts w:asciiTheme="majorHAnsi" w:hAnsiTheme="majorHAnsi" w:cstheme="majorHAnsi"/>
        </w:rPr>
        <w:t>Simpson, A. 2018. “Why White People Love Franz Boas</w:t>
      </w:r>
      <w:r w:rsidR="0018433E" w:rsidRPr="00FA386A">
        <w:rPr>
          <w:rFonts w:asciiTheme="majorHAnsi" w:hAnsiTheme="majorHAnsi" w:cstheme="majorHAnsi"/>
        </w:rPr>
        <w:t xml:space="preserve">, </w:t>
      </w:r>
      <w:r w:rsidRPr="00FA386A">
        <w:rPr>
          <w:rFonts w:asciiTheme="majorHAnsi" w:hAnsiTheme="majorHAnsi" w:cstheme="majorHAnsi"/>
        </w:rPr>
        <w:t>or</w:t>
      </w:r>
      <w:r w:rsidR="0018433E" w:rsidRPr="00FA386A">
        <w:rPr>
          <w:rFonts w:asciiTheme="majorHAnsi" w:hAnsiTheme="majorHAnsi" w:cstheme="majorHAnsi"/>
        </w:rPr>
        <w:t xml:space="preserve"> </w:t>
      </w:r>
      <w:r w:rsidRPr="00FA386A">
        <w:rPr>
          <w:rFonts w:asciiTheme="majorHAnsi" w:hAnsiTheme="majorHAnsi" w:cstheme="majorHAnsi"/>
        </w:rPr>
        <w:t xml:space="preserve">The Grammar of Indigenous Dispossession.” In </w:t>
      </w:r>
      <w:r w:rsidRPr="00FA386A">
        <w:rPr>
          <w:rFonts w:asciiTheme="majorHAnsi" w:hAnsiTheme="majorHAnsi" w:cstheme="majorHAnsi"/>
          <w:i/>
          <w:iCs/>
        </w:rPr>
        <w:t>Indigenous Visions: Rediscovering the world of Franz Boas</w:t>
      </w:r>
      <w:r w:rsidRPr="00FA386A">
        <w:rPr>
          <w:rFonts w:asciiTheme="majorHAnsi" w:hAnsiTheme="majorHAnsi" w:cstheme="majorHAnsi"/>
        </w:rPr>
        <w:t>. Ed. N.Blackhawk. Yale. Pp. 166-180.</w:t>
      </w:r>
    </w:p>
    <w:p w14:paraId="5C771289" w14:textId="5F0EE6F6" w:rsidR="0093445C" w:rsidRPr="00FA386A" w:rsidRDefault="0093445C" w:rsidP="004559F9">
      <w:pPr>
        <w:tabs>
          <w:tab w:val="left" w:pos="180"/>
        </w:tabs>
        <w:spacing w:before="120" w:after="120"/>
        <w:contextualSpacing/>
        <w:rPr>
          <w:rFonts w:asciiTheme="majorHAnsi" w:hAnsiTheme="majorHAnsi" w:cstheme="majorHAnsi"/>
        </w:rPr>
      </w:pPr>
    </w:p>
    <w:p w14:paraId="59BF595C" w14:textId="1D488D06" w:rsidR="0093445C" w:rsidRPr="00FA386A" w:rsidRDefault="0093445C" w:rsidP="004559F9">
      <w:pPr>
        <w:tabs>
          <w:tab w:val="left" w:pos="180"/>
        </w:tabs>
        <w:spacing w:before="120" w:after="120"/>
        <w:contextualSpacing/>
        <w:rPr>
          <w:rFonts w:asciiTheme="majorHAnsi" w:hAnsiTheme="majorHAnsi" w:cstheme="majorHAnsi"/>
        </w:rPr>
      </w:pPr>
      <w:r w:rsidRPr="00FA386A">
        <w:rPr>
          <w:rFonts w:asciiTheme="majorHAnsi" w:hAnsiTheme="majorHAnsi" w:cstheme="majorHAnsi"/>
        </w:rPr>
        <w:t xml:space="preserve">Optional: </w:t>
      </w:r>
      <w:r w:rsidR="004559F9" w:rsidRPr="00FA386A">
        <w:rPr>
          <w:rFonts w:asciiTheme="majorHAnsi" w:hAnsiTheme="majorHAnsi" w:cstheme="majorHAnsi"/>
        </w:rPr>
        <w:t>“</w:t>
      </w:r>
      <w:r w:rsidRPr="00FA386A">
        <w:rPr>
          <w:rFonts w:asciiTheme="majorHAnsi" w:hAnsiTheme="majorHAnsi" w:cstheme="majorHAnsi"/>
        </w:rPr>
        <w:t>Gods of the Upper Air</w:t>
      </w:r>
      <w:r w:rsidR="004559F9" w:rsidRPr="00FA386A">
        <w:rPr>
          <w:rFonts w:asciiTheme="majorHAnsi" w:hAnsiTheme="majorHAnsi" w:cstheme="majorHAnsi"/>
        </w:rPr>
        <w:t>”</w:t>
      </w:r>
      <w:r w:rsidRPr="00FA386A">
        <w:rPr>
          <w:rFonts w:asciiTheme="majorHAnsi" w:hAnsiTheme="majorHAnsi" w:cstheme="majorHAnsi"/>
        </w:rPr>
        <w:t xml:space="preserve"> book review, J. Klein. </w:t>
      </w:r>
    </w:p>
    <w:p w14:paraId="58ABB818" w14:textId="77777777" w:rsidR="0018433E" w:rsidRPr="00FA386A" w:rsidRDefault="0018433E" w:rsidP="004559F9">
      <w:pPr>
        <w:tabs>
          <w:tab w:val="left" w:pos="180"/>
        </w:tabs>
        <w:spacing w:before="120" w:after="120"/>
        <w:contextualSpacing/>
        <w:rPr>
          <w:rFonts w:asciiTheme="majorHAnsi" w:hAnsiTheme="majorHAnsi" w:cstheme="majorHAnsi"/>
        </w:rPr>
      </w:pPr>
    </w:p>
    <w:p w14:paraId="374DCFDD" w14:textId="77777777" w:rsidR="006A12D7" w:rsidRPr="00FA386A" w:rsidRDefault="006A12D7" w:rsidP="004559F9">
      <w:pPr>
        <w:tabs>
          <w:tab w:val="left" w:pos="180"/>
        </w:tabs>
        <w:spacing w:before="120" w:after="120"/>
        <w:contextualSpacing/>
        <w:rPr>
          <w:rFonts w:asciiTheme="majorHAnsi" w:hAnsiTheme="majorHAnsi" w:cstheme="majorHAnsi"/>
        </w:rPr>
      </w:pPr>
      <w:r w:rsidRPr="00FA386A">
        <w:rPr>
          <w:rFonts w:asciiTheme="majorHAnsi" w:hAnsiTheme="majorHAnsi" w:cstheme="majorHAnsi"/>
        </w:rPr>
        <w:t xml:space="preserve">In class: </w:t>
      </w:r>
      <w:r w:rsidRPr="00FA386A">
        <w:rPr>
          <w:rFonts w:asciiTheme="majorHAnsi" w:hAnsiTheme="majorHAnsi" w:cstheme="majorHAnsi"/>
          <w:color w:val="000000" w:themeColor="text1"/>
        </w:rPr>
        <w:t xml:space="preserve">Debate Definitions of Culture: refer to Kroeber, A.L. and C. Kluckhohn. 1952. </w:t>
      </w:r>
      <w:r w:rsidRPr="00FA386A">
        <w:rPr>
          <w:rFonts w:asciiTheme="majorHAnsi" w:hAnsiTheme="majorHAnsi" w:cstheme="majorHAnsi"/>
          <w:i/>
          <w:iCs/>
          <w:color w:val="000000" w:themeColor="text1"/>
        </w:rPr>
        <w:t>Culture: A critical review of concepts and definitions</w:t>
      </w:r>
      <w:r w:rsidRPr="00FA386A">
        <w:rPr>
          <w:rFonts w:asciiTheme="majorHAnsi" w:hAnsiTheme="majorHAnsi" w:cstheme="majorHAnsi"/>
          <w:color w:val="000000" w:themeColor="text1"/>
        </w:rPr>
        <w:t xml:space="preserve">. Peabody Museum Press. Pp.43-71. </w:t>
      </w:r>
    </w:p>
    <w:p w14:paraId="3F2C13E6" w14:textId="77777777" w:rsidR="006A12D7" w:rsidRPr="00FA386A" w:rsidRDefault="006A12D7" w:rsidP="004559F9">
      <w:pPr>
        <w:tabs>
          <w:tab w:val="left" w:pos="180"/>
        </w:tabs>
        <w:spacing w:before="120" w:after="120"/>
        <w:ind w:hanging="360"/>
        <w:contextualSpacing/>
        <w:rPr>
          <w:rFonts w:asciiTheme="majorHAnsi" w:hAnsiTheme="majorHAnsi" w:cstheme="majorHAnsi"/>
          <w:b/>
          <w:bCs/>
          <w:color w:val="000000" w:themeColor="text1"/>
        </w:rPr>
      </w:pPr>
    </w:p>
    <w:p w14:paraId="19042464" w14:textId="7F4215D7" w:rsidR="006A12D7" w:rsidRPr="00FA386A" w:rsidRDefault="006A12D7" w:rsidP="004559F9">
      <w:pPr>
        <w:tabs>
          <w:tab w:val="left" w:pos="90"/>
          <w:tab w:val="left" w:pos="180"/>
        </w:tabs>
        <w:spacing w:before="120" w:after="120"/>
        <w:contextualSpacing/>
        <w:outlineLvl w:val="0"/>
        <w:rPr>
          <w:rFonts w:asciiTheme="majorHAnsi" w:hAnsiTheme="majorHAnsi" w:cstheme="majorHAnsi"/>
          <w:b/>
          <w:bCs/>
          <w:u w:val="single"/>
        </w:rPr>
      </w:pPr>
      <w:r w:rsidRPr="00FA386A">
        <w:rPr>
          <w:rFonts w:asciiTheme="majorHAnsi" w:hAnsiTheme="majorHAnsi" w:cstheme="majorHAnsi"/>
          <w:b/>
          <w:bCs/>
          <w:u w:val="single"/>
        </w:rPr>
        <w:t xml:space="preserve">Week 3 (Feb </w:t>
      </w:r>
      <w:r w:rsidR="00E22803" w:rsidRPr="00FA386A">
        <w:rPr>
          <w:rFonts w:asciiTheme="majorHAnsi" w:hAnsiTheme="majorHAnsi" w:cstheme="majorHAnsi"/>
          <w:b/>
          <w:bCs/>
          <w:u w:val="single"/>
        </w:rPr>
        <w:t>2</w:t>
      </w:r>
      <w:r w:rsidRPr="00FA386A">
        <w:rPr>
          <w:rFonts w:asciiTheme="majorHAnsi" w:hAnsiTheme="majorHAnsi" w:cstheme="majorHAnsi"/>
          <w:b/>
          <w:bCs/>
          <w:u w:val="single"/>
        </w:rPr>
        <w:t>): Knowledge, Writing, and Representation</w:t>
      </w:r>
    </w:p>
    <w:p w14:paraId="082FF37E" w14:textId="77777777" w:rsidR="004559F9" w:rsidRPr="00FA386A" w:rsidRDefault="004559F9" w:rsidP="004559F9">
      <w:pPr>
        <w:tabs>
          <w:tab w:val="left" w:pos="90"/>
          <w:tab w:val="left" w:pos="180"/>
        </w:tabs>
        <w:spacing w:before="120" w:after="120"/>
        <w:contextualSpacing/>
        <w:outlineLvl w:val="0"/>
        <w:rPr>
          <w:rFonts w:asciiTheme="majorHAnsi" w:hAnsiTheme="majorHAnsi" w:cstheme="majorHAnsi"/>
          <w:b/>
          <w:bCs/>
          <w:u w:val="single"/>
        </w:rPr>
      </w:pPr>
    </w:p>
    <w:p w14:paraId="1218B5CE" w14:textId="585320EE" w:rsidR="0093445C" w:rsidRPr="00FA386A" w:rsidRDefault="006A12D7" w:rsidP="004559F9">
      <w:pPr>
        <w:tabs>
          <w:tab w:val="left" w:pos="90"/>
          <w:tab w:val="left" w:pos="180"/>
        </w:tabs>
        <w:spacing w:before="120"/>
        <w:contextualSpacing/>
        <w:rPr>
          <w:rFonts w:asciiTheme="majorHAnsi" w:hAnsiTheme="majorHAnsi" w:cstheme="majorHAnsi"/>
        </w:rPr>
      </w:pPr>
      <w:r w:rsidRPr="00FA386A">
        <w:rPr>
          <w:rFonts w:asciiTheme="majorHAnsi" w:hAnsiTheme="majorHAnsi" w:cstheme="majorHAnsi"/>
        </w:rPr>
        <w:t xml:space="preserve">Malinowski, B. 1922. “Subject, Method and Scope,” in </w:t>
      </w:r>
      <w:r w:rsidRPr="00FA386A">
        <w:rPr>
          <w:rFonts w:asciiTheme="majorHAnsi" w:hAnsiTheme="majorHAnsi" w:cstheme="majorHAnsi"/>
          <w:i/>
          <w:iCs/>
        </w:rPr>
        <w:t>Argonauts of the Western Pacific,</w:t>
      </w:r>
      <w:r w:rsidRPr="00FA386A">
        <w:rPr>
          <w:rFonts w:asciiTheme="majorHAnsi" w:hAnsiTheme="majorHAnsi" w:cstheme="majorHAnsi"/>
        </w:rPr>
        <w:t xml:space="preserve"> 1922, Dutton (1984, Waveland), </w:t>
      </w:r>
      <w:r w:rsidR="0093445C" w:rsidRPr="00FA386A">
        <w:rPr>
          <w:rFonts w:asciiTheme="majorHAnsi" w:hAnsiTheme="majorHAnsi" w:cstheme="majorHAnsi"/>
        </w:rPr>
        <w:t>P</w:t>
      </w:r>
      <w:r w:rsidRPr="00FA386A">
        <w:rPr>
          <w:rFonts w:asciiTheme="majorHAnsi" w:hAnsiTheme="majorHAnsi" w:cstheme="majorHAnsi"/>
        </w:rPr>
        <w:t>p. 1-20</w:t>
      </w:r>
    </w:p>
    <w:p w14:paraId="08232667" w14:textId="77777777" w:rsidR="00B61DEC" w:rsidRPr="00FA386A" w:rsidRDefault="00B61DEC" w:rsidP="004559F9">
      <w:pPr>
        <w:tabs>
          <w:tab w:val="left" w:pos="90"/>
          <w:tab w:val="left" w:pos="180"/>
        </w:tabs>
        <w:spacing w:before="120"/>
        <w:contextualSpacing/>
        <w:rPr>
          <w:rFonts w:asciiTheme="majorHAnsi" w:hAnsiTheme="majorHAnsi" w:cstheme="majorHAnsi"/>
        </w:rPr>
      </w:pPr>
    </w:p>
    <w:p w14:paraId="20B1F45F" w14:textId="4784EC06" w:rsidR="006A12D7" w:rsidRPr="00FA386A" w:rsidRDefault="006A12D7" w:rsidP="004559F9">
      <w:pPr>
        <w:tabs>
          <w:tab w:val="left" w:pos="90"/>
          <w:tab w:val="left" w:pos="180"/>
        </w:tabs>
        <w:spacing w:before="120"/>
        <w:contextualSpacing/>
        <w:rPr>
          <w:rFonts w:asciiTheme="majorHAnsi" w:hAnsiTheme="majorHAnsi" w:cstheme="majorHAnsi"/>
        </w:rPr>
      </w:pPr>
      <w:r w:rsidRPr="00FA386A">
        <w:rPr>
          <w:rFonts w:asciiTheme="majorHAnsi" w:hAnsiTheme="majorHAnsi" w:cstheme="majorHAnsi"/>
        </w:rPr>
        <w:t xml:space="preserve">Hurston, Z.N. 1990. </w:t>
      </w:r>
      <w:r w:rsidRPr="00FA386A">
        <w:rPr>
          <w:rFonts w:asciiTheme="majorHAnsi" w:hAnsiTheme="majorHAnsi" w:cstheme="majorHAnsi"/>
          <w:i/>
        </w:rPr>
        <w:t>Tell my horse: Voodoo and life in Haiti and Jamaica</w:t>
      </w:r>
      <w:r w:rsidRPr="00FA386A">
        <w:rPr>
          <w:rFonts w:asciiTheme="majorHAnsi" w:hAnsiTheme="majorHAnsi" w:cstheme="majorHAnsi"/>
        </w:rPr>
        <w:t xml:space="preserve">. Ch.1 The Roosters Nest. </w:t>
      </w:r>
    </w:p>
    <w:p w14:paraId="515F7B45" w14:textId="77777777" w:rsidR="00B61DEC" w:rsidRPr="00FA386A" w:rsidRDefault="00B61DEC" w:rsidP="004559F9">
      <w:pPr>
        <w:tabs>
          <w:tab w:val="left" w:pos="90"/>
          <w:tab w:val="left" w:pos="180"/>
        </w:tabs>
        <w:spacing w:before="120"/>
        <w:contextualSpacing/>
        <w:rPr>
          <w:rFonts w:asciiTheme="majorHAnsi" w:hAnsiTheme="majorHAnsi" w:cstheme="majorHAnsi"/>
        </w:rPr>
      </w:pPr>
    </w:p>
    <w:p w14:paraId="65F8976F" w14:textId="2C7776EC" w:rsidR="006A12D7" w:rsidRPr="00FA386A" w:rsidRDefault="006A12D7" w:rsidP="004559F9">
      <w:pPr>
        <w:tabs>
          <w:tab w:val="left" w:pos="90"/>
          <w:tab w:val="left" w:pos="180"/>
        </w:tabs>
        <w:spacing w:before="120" w:after="120"/>
        <w:contextualSpacing/>
        <w:rPr>
          <w:rFonts w:asciiTheme="majorHAnsi" w:hAnsiTheme="majorHAnsi" w:cstheme="majorHAnsi"/>
        </w:rPr>
      </w:pPr>
      <w:r w:rsidRPr="00FA386A">
        <w:rPr>
          <w:rFonts w:asciiTheme="majorHAnsi" w:hAnsiTheme="majorHAnsi" w:cstheme="majorHAnsi"/>
        </w:rPr>
        <w:t>Geertz, C. 1973. Excerpts from Ch. 1 “Thick Description</w:t>
      </w:r>
      <w:r w:rsidR="0093445C" w:rsidRPr="00FA386A">
        <w:rPr>
          <w:rFonts w:asciiTheme="majorHAnsi" w:hAnsiTheme="majorHAnsi" w:cstheme="majorHAnsi"/>
        </w:rPr>
        <w:t>:</w:t>
      </w:r>
      <w:r w:rsidR="00684366">
        <w:rPr>
          <w:rFonts w:asciiTheme="majorHAnsi" w:hAnsiTheme="majorHAnsi" w:cstheme="majorHAnsi"/>
        </w:rPr>
        <w:t xml:space="preserve"> </w:t>
      </w:r>
      <w:r w:rsidR="0093445C" w:rsidRPr="00FA386A">
        <w:rPr>
          <w:rFonts w:asciiTheme="majorHAnsi" w:hAnsiTheme="majorHAnsi" w:cstheme="majorHAnsi"/>
        </w:rPr>
        <w:t>Toward an Interpretive Theory of Culture</w:t>
      </w:r>
      <w:r w:rsidRPr="00FA386A">
        <w:rPr>
          <w:rFonts w:asciiTheme="majorHAnsi" w:hAnsiTheme="majorHAnsi" w:cstheme="majorHAnsi"/>
        </w:rPr>
        <w:t xml:space="preserve">” </w:t>
      </w:r>
      <w:r w:rsidR="0093445C" w:rsidRPr="00FA386A">
        <w:rPr>
          <w:rFonts w:asciiTheme="majorHAnsi" w:hAnsiTheme="majorHAnsi" w:cstheme="majorHAnsi"/>
        </w:rPr>
        <w:t xml:space="preserve">&amp; “Deep Play Notes on the Balinese Cockfight.” </w:t>
      </w:r>
      <w:r w:rsidRPr="00FA386A">
        <w:rPr>
          <w:rFonts w:asciiTheme="majorHAnsi" w:hAnsiTheme="majorHAnsi" w:cstheme="majorHAnsi"/>
          <w:i/>
          <w:iCs/>
        </w:rPr>
        <w:t>The Interpretation of Cultures</w:t>
      </w:r>
      <w:r w:rsidRPr="00FA386A">
        <w:rPr>
          <w:rFonts w:asciiTheme="majorHAnsi" w:hAnsiTheme="majorHAnsi" w:cstheme="majorHAnsi"/>
        </w:rPr>
        <w:t xml:space="preserve">. Basic. </w:t>
      </w:r>
    </w:p>
    <w:p w14:paraId="55AEBD9C" w14:textId="77777777" w:rsidR="004559F9" w:rsidRPr="00FA386A" w:rsidRDefault="004559F9" w:rsidP="004559F9">
      <w:pPr>
        <w:tabs>
          <w:tab w:val="left" w:pos="90"/>
          <w:tab w:val="left" w:pos="180"/>
        </w:tabs>
        <w:spacing w:before="120" w:after="120"/>
        <w:contextualSpacing/>
        <w:rPr>
          <w:rFonts w:asciiTheme="majorHAnsi" w:hAnsiTheme="majorHAnsi" w:cstheme="majorHAnsi"/>
          <w:color w:val="00B0F0"/>
        </w:rPr>
      </w:pPr>
    </w:p>
    <w:p w14:paraId="0CD65CA3" w14:textId="0356F294" w:rsidR="006A12D7" w:rsidRPr="00FA386A" w:rsidRDefault="006A12D7" w:rsidP="004559F9">
      <w:pPr>
        <w:tabs>
          <w:tab w:val="left" w:pos="90"/>
          <w:tab w:val="left" w:pos="180"/>
        </w:tabs>
        <w:spacing w:before="120"/>
        <w:contextualSpacing/>
        <w:rPr>
          <w:rFonts w:asciiTheme="majorHAnsi" w:hAnsiTheme="majorHAnsi" w:cstheme="majorHAnsi"/>
        </w:rPr>
      </w:pPr>
      <w:r w:rsidRPr="00FA386A">
        <w:rPr>
          <w:rFonts w:asciiTheme="majorHAnsi" w:hAnsiTheme="majorHAnsi" w:cstheme="majorHAnsi"/>
        </w:rPr>
        <w:t xml:space="preserve">Crapanzano, V., 1986. “Hermes Dilemma” in </w:t>
      </w:r>
      <w:r w:rsidRPr="00FA386A">
        <w:rPr>
          <w:rFonts w:asciiTheme="majorHAnsi" w:hAnsiTheme="majorHAnsi" w:cstheme="majorHAnsi"/>
          <w:i/>
          <w:iCs/>
        </w:rPr>
        <w:t>Writing Culture</w:t>
      </w:r>
      <w:r w:rsidRPr="00FA386A">
        <w:rPr>
          <w:rFonts w:asciiTheme="majorHAnsi" w:hAnsiTheme="majorHAnsi" w:cstheme="majorHAnsi"/>
        </w:rPr>
        <w:t>, Ed. J. Clifford &amp; G. Marcus. California. Pp. 51-54, 69-75</w:t>
      </w:r>
    </w:p>
    <w:p w14:paraId="39A4D19C" w14:textId="77777777" w:rsidR="004559F9" w:rsidRPr="00FA386A" w:rsidRDefault="004559F9" w:rsidP="004559F9">
      <w:pPr>
        <w:tabs>
          <w:tab w:val="left" w:pos="90"/>
          <w:tab w:val="left" w:pos="180"/>
        </w:tabs>
        <w:spacing w:before="120"/>
        <w:contextualSpacing/>
        <w:rPr>
          <w:rFonts w:asciiTheme="majorHAnsi" w:hAnsiTheme="majorHAnsi" w:cstheme="majorHAnsi"/>
        </w:rPr>
      </w:pPr>
    </w:p>
    <w:p w14:paraId="16AC8E7E" w14:textId="2BACFEB6" w:rsidR="006A12D7" w:rsidRPr="00FA386A" w:rsidRDefault="006A12D7" w:rsidP="004559F9">
      <w:pPr>
        <w:tabs>
          <w:tab w:val="left" w:pos="90"/>
          <w:tab w:val="left" w:pos="180"/>
        </w:tabs>
        <w:spacing w:before="120"/>
        <w:contextualSpacing/>
        <w:rPr>
          <w:rFonts w:asciiTheme="majorHAnsi" w:hAnsiTheme="majorHAnsi" w:cstheme="majorHAnsi"/>
        </w:rPr>
      </w:pPr>
      <w:r w:rsidRPr="00FA386A">
        <w:rPr>
          <w:rFonts w:asciiTheme="majorHAnsi" w:hAnsiTheme="majorHAnsi" w:cstheme="majorHAnsi"/>
        </w:rPr>
        <w:t xml:space="preserve">Abu-Lughod, L. 1991 “Writing Against Culture,” in </w:t>
      </w:r>
      <w:r w:rsidRPr="00FA386A">
        <w:rPr>
          <w:rFonts w:asciiTheme="majorHAnsi" w:hAnsiTheme="majorHAnsi" w:cstheme="majorHAnsi"/>
          <w:i/>
          <w:iCs/>
        </w:rPr>
        <w:t>Recapturing Anthropology: Working</w:t>
      </w:r>
      <w:r w:rsidRPr="00FA386A">
        <w:rPr>
          <w:rFonts w:asciiTheme="majorHAnsi" w:hAnsiTheme="majorHAnsi" w:cstheme="majorHAnsi"/>
          <w:i/>
          <w:iCs/>
          <w:shd w:val="clear" w:color="auto" w:fill="FFFFFF"/>
        </w:rPr>
        <w:t xml:space="preserve"> </w:t>
      </w:r>
      <w:r w:rsidRPr="00FA386A">
        <w:rPr>
          <w:rFonts w:asciiTheme="majorHAnsi" w:hAnsiTheme="majorHAnsi" w:cstheme="majorHAnsi"/>
          <w:i/>
          <w:iCs/>
        </w:rPr>
        <w:t>in the Present</w:t>
      </w:r>
      <w:r w:rsidRPr="00FA386A">
        <w:rPr>
          <w:rFonts w:asciiTheme="majorHAnsi" w:hAnsiTheme="majorHAnsi" w:cstheme="majorHAnsi"/>
        </w:rPr>
        <w:t xml:space="preserve"> R. Fox (ed.) School of American Research. 137-162</w:t>
      </w:r>
    </w:p>
    <w:p w14:paraId="26B45B51" w14:textId="77777777" w:rsidR="004559F9" w:rsidRPr="00FA386A" w:rsidRDefault="004559F9" w:rsidP="004559F9">
      <w:pPr>
        <w:tabs>
          <w:tab w:val="left" w:pos="90"/>
          <w:tab w:val="left" w:pos="180"/>
        </w:tabs>
        <w:spacing w:before="120"/>
        <w:contextualSpacing/>
        <w:rPr>
          <w:rFonts w:asciiTheme="majorHAnsi" w:hAnsiTheme="majorHAnsi" w:cstheme="majorHAnsi"/>
        </w:rPr>
      </w:pPr>
    </w:p>
    <w:p w14:paraId="74E330DE" w14:textId="70200C0A" w:rsidR="006A12D7" w:rsidRPr="00FA386A" w:rsidRDefault="006A12D7" w:rsidP="004559F9">
      <w:pPr>
        <w:tabs>
          <w:tab w:val="left" w:pos="90"/>
          <w:tab w:val="left" w:pos="180"/>
        </w:tabs>
        <w:spacing w:before="120"/>
        <w:contextualSpacing/>
        <w:rPr>
          <w:rFonts w:asciiTheme="majorHAnsi" w:hAnsiTheme="majorHAnsi" w:cstheme="majorHAnsi"/>
        </w:rPr>
      </w:pPr>
      <w:r w:rsidRPr="00FA386A">
        <w:rPr>
          <w:rFonts w:asciiTheme="majorHAnsi" w:hAnsiTheme="majorHAnsi" w:cstheme="majorHAnsi"/>
        </w:rPr>
        <w:t xml:space="preserve">Taussig, M. 2011. Preface and Chapter 1, </w:t>
      </w:r>
      <w:r w:rsidRPr="00FA386A">
        <w:rPr>
          <w:rFonts w:asciiTheme="majorHAnsi" w:hAnsiTheme="majorHAnsi" w:cstheme="majorHAnsi"/>
          <w:i/>
          <w:iCs/>
        </w:rPr>
        <w:t>I swear I saw this: Drawings in fieldwork notebooks, namely my own.</w:t>
      </w:r>
      <w:r w:rsidRPr="00FA386A">
        <w:rPr>
          <w:rFonts w:asciiTheme="majorHAnsi" w:hAnsiTheme="majorHAnsi" w:cstheme="majorHAnsi"/>
        </w:rPr>
        <w:t xml:space="preserve"> Chicago. Pp. xi-xii. 1-9</w:t>
      </w:r>
    </w:p>
    <w:p w14:paraId="187ABEC4" w14:textId="77777777" w:rsidR="004559F9" w:rsidRPr="00FA386A" w:rsidRDefault="004559F9" w:rsidP="004559F9">
      <w:pPr>
        <w:tabs>
          <w:tab w:val="left" w:pos="90"/>
          <w:tab w:val="left" w:pos="180"/>
        </w:tabs>
        <w:spacing w:before="120"/>
        <w:contextualSpacing/>
        <w:rPr>
          <w:rFonts w:asciiTheme="majorHAnsi" w:hAnsiTheme="majorHAnsi" w:cstheme="majorHAnsi"/>
          <w:shd w:val="clear" w:color="auto" w:fill="FFFFFF"/>
        </w:rPr>
      </w:pPr>
    </w:p>
    <w:p w14:paraId="2680C800" w14:textId="4FD05EB3" w:rsidR="006A12D7" w:rsidRPr="00FA386A" w:rsidRDefault="006A12D7" w:rsidP="004559F9">
      <w:pPr>
        <w:tabs>
          <w:tab w:val="left" w:pos="90"/>
          <w:tab w:val="left" w:pos="180"/>
        </w:tabs>
        <w:spacing w:before="120"/>
        <w:contextualSpacing/>
        <w:rPr>
          <w:rFonts w:asciiTheme="majorHAnsi" w:hAnsiTheme="majorHAnsi" w:cstheme="majorHAnsi"/>
        </w:rPr>
      </w:pPr>
      <w:r w:rsidRPr="00FA386A">
        <w:rPr>
          <w:rFonts w:asciiTheme="majorHAnsi" w:hAnsiTheme="majorHAnsi" w:cstheme="majorHAnsi"/>
        </w:rPr>
        <w:t xml:space="preserve">Hamdy, S and C. Nye. 2022. Graphic Ethnography on the Rise. “Lissa’s Multimodal Ethnography and Revolutionary Citation.” </w:t>
      </w:r>
      <w:r w:rsidRPr="00FA386A">
        <w:rPr>
          <w:rFonts w:asciiTheme="majorHAnsi" w:hAnsiTheme="majorHAnsi" w:cstheme="majorHAnsi"/>
          <w:i/>
          <w:iCs/>
        </w:rPr>
        <w:t>Cultural Anthropology</w:t>
      </w:r>
      <w:r w:rsidRPr="00FA386A">
        <w:rPr>
          <w:rFonts w:asciiTheme="majorHAnsi" w:hAnsiTheme="majorHAnsi" w:cstheme="majorHAnsi"/>
        </w:rPr>
        <w:t xml:space="preserve">. Fieldsights: Theorizing the Contemporary.  </w:t>
      </w:r>
      <w:hyperlink r:id="rId32" w:history="1">
        <w:r w:rsidRPr="00FA386A">
          <w:rPr>
            <w:rStyle w:val="Hyperlink"/>
            <w:rFonts w:asciiTheme="majorHAnsi" w:hAnsiTheme="majorHAnsi" w:cstheme="majorHAnsi"/>
          </w:rPr>
          <w:t>https://culanth.org/fieldsights/series/graphic-ethnography-on-the-rise</w:t>
        </w:r>
      </w:hyperlink>
    </w:p>
    <w:p w14:paraId="07CDDD5C" w14:textId="77777777" w:rsidR="0093445C" w:rsidRPr="00FA386A" w:rsidRDefault="0093445C" w:rsidP="004559F9">
      <w:pPr>
        <w:tabs>
          <w:tab w:val="left" w:pos="90"/>
          <w:tab w:val="left" w:pos="180"/>
        </w:tabs>
        <w:spacing w:before="120"/>
        <w:contextualSpacing/>
        <w:rPr>
          <w:rFonts w:asciiTheme="majorHAnsi" w:hAnsiTheme="majorHAnsi" w:cstheme="majorHAnsi"/>
        </w:rPr>
      </w:pPr>
    </w:p>
    <w:p w14:paraId="358572EE" w14:textId="1803B980" w:rsidR="006A12D7" w:rsidRPr="00FA386A" w:rsidRDefault="006A12D7" w:rsidP="004559F9">
      <w:pPr>
        <w:tabs>
          <w:tab w:val="left" w:pos="90"/>
          <w:tab w:val="left" w:pos="180"/>
        </w:tabs>
        <w:spacing w:before="120" w:after="120"/>
        <w:contextualSpacing/>
        <w:outlineLvl w:val="0"/>
        <w:rPr>
          <w:rFonts w:asciiTheme="majorHAnsi" w:hAnsiTheme="majorHAnsi" w:cstheme="majorHAnsi"/>
          <w:b/>
          <w:bCs/>
          <w:u w:val="single"/>
        </w:rPr>
      </w:pPr>
      <w:r w:rsidRPr="00FA386A">
        <w:rPr>
          <w:rFonts w:asciiTheme="majorHAnsi" w:hAnsiTheme="majorHAnsi" w:cstheme="majorHAnsi"/>
          <w:b/>
          <w:bCs/>
          <w:u w:val="single"/>
        </w:rPr>
        <w:t xml:space="preserve">Week 4 (Feb </w:t>
      </w:r>
      <w:r w:rsidR="00E22803" w:rsidRPr="00FA386A">
        <w:rPr>
          <w:rFonts w:asciiTheme="majorHAnsi" w:hAnsiTheme="majorHAnsi" w:cstheme="majorHAnsi"/>
          <w:b/>
          <w:bCs/>
          <w:u w:val="single"/>
        </w:rPr>
        <w:t>9</w:t>
      </w:r>
      <w:r w:rsidRPr="00FA386A">
        <w:rPr>
          <w:rFonts w:asciiTheme="majorHAnsi" w:hAnsiTheme="majorHAnsi" w:cstheme="majorHAnsi"/>
          <w:b/>
          <w:bCs/>
          <w:u w:val="single"/>
        </w:rPr>
        <w:t xml:space="preserve">): Wealth, Power and Political Economy </w:t>
      </w:r>
    </w:p>
    <w:p w14:paraId="38E80F43" w14:textId="77777777" w:rsidR="004559F9" w:rsidRPr="00FA386A" w:rsidRDefault="004559F9" w:rsidP="004559F9">
      <w:pPr>
        <w:tabs>
          <w:tab w:val="left" w:pos="90"/>
          <w:tab w:val="left" w:pos="180"/>
        </w:tabs>
        <w:spacing w:before="120" w:after="120"/>
        <w:contextualSpacing/>
        <w:outlineLvl w:val="0"/>
        <w:rPr>
          <w:rFonts w:asciiTheme="majorHAnsi" w:hAnsiTheme="majorHAnsi" w:cstheme="majorHAnsi"/>
          <w:b/>
          <w:bCs/>
          <w:color w:val="00B0F0"/>
          <w:u w:val="single"/>
        </w:rPr>
      </w:pPr>
    </w:p>
    <w:p w14:paraId="5B96E083" w14:textId="37F524AB" w:rsidR="006A12D7" w:rsidRPr="00FA386A" w:rsidRDefault="006A12D7" w:rsidP="004559F9">
      <w:pPr>
        <w:tabs>
          <w:tab w:val="left" w:pos="90"/>
          <w:tab w:val="left" w:pos="180"/>
        </w:tabs>
        <w:spacing w:before="120" w:after="120"/>
        <w:contextualSpacing/>
        <w:rPr>
          <w:rFonts w:asciiTheme="majorHAnsi" w:hAnsiTheme="majorHAnsi" w:cstheme="majorHAnsi"/>
        </w:rPr>
      </w:pPr>
      <w:r w:rsidRPr="00FA386A">
        <w:rPr>
          <w:rFonts w:asciiTheme="majorHAnsi" w:hAnsiTheme="majorHAnsi" w:cstheme="majorHAnsi"/>
        </w:rPr>
        <w:t xml:space="preserve">Mauss, M. 1967 </w:t>
      </w:r>
      <w:r w:rsidRPr="00FA386A">
        <w:rPr>
          <w:rFonts w:asciiTheme="majorHAnsi" w:hAnsiTheme="majorHAnsi" w:cstheme="majorHAnsi"/>
          <w:i/>
          <w:iCs/>
        </w:rPr>
        <w:t>The Gift: Forms &amp; Functions of Exchange in Archaic Societies</w:t>
      </w:r>
      <w:r w:rsidRPr="00FA386A">
        <w:rPr>
          <w:rFonts w:asciiTheme="majorHAnsi" w:hAnsiTheme="majorHAnsi" w:cstheme="majorHAnsi"/>
          <w:u w:val="single"/>
        </w:rPr>
        <w:t>,</w:t>
      </w:r>
      <w:r w:rsidRPr="00FA386A">
        <w:rPr>
          <w:rFonts w:asciiTheme="majorHAnsi" w:hAnsiTheme="majorHAnsi" w:cstheme="majorHAnsi"/>
        </w:rPr>
        <w:t xml:space="preserve"> pp. 1-12.</w:t>
      </w:r>
    </w:p>
    <w:p w14:paraId="528C8831" w14:textId="77777777" w:rsidR="004559F9" w:rsidRPr="00FA386A" w:rsidRDefault="004559F9" w:rsidP="004559F9">
      <w:pPr>
        <w:tabs>
          <w:tab w:val="left" w:pos="90"/>
          <w:tab w:val="left" w:pos="180"/>
        </w:tabs>
        <w:spacing w:before="120" w:after="120"/>
        <w:contextualSpacing/>
        <w:rPr>
          <w:rFonts w:asciiTheme="majorHAnsi" w:hAnsiTheme="majorHAnsi" w:cstheme="majorHAnsi"/>
        </w:rPr>
      </w:pPr>
    </w:p>
    <w:p w14:paraId="462FE971" w14:textId="745191FF" w:rsidR="006A12D7" w:rsidRPr="00FA386A" w:rsidRDefault="006A12D7" w:rsidP="004559F9">
      <w:pPr>
        <w:tabs>
          <w:tab w:val="left" w:pos="90"/>
          <w:tab w:val="left" w:pos="180"/>
        </w:tabs>
        <w:spacing w:before="120" w:after="120"/>
        <w:contextualSpacing/>
        <w:rPr>
          <w:rFonts w:asciiTheme="majorHAnsi" w:hAnsiTheme="majorHAnsi" w:cstheme="majorHAnsi"/>
        </w:rPr>
      </w:pPr>
      <w:r w:rsidRPr="00FA386A">
        <w:rPr>
          <w:rFonts w:asciiTheme="majorHAnsi" w:hAnsiTheme="majorHAnsi" w:cstheme="majorHAnsi"/>
        </w:rPr>
        <w:t xml:space="preserve">Mintz, S. “Introduction,” in </w:t>
      </w:r>
      <w:r w:rsidRPr="00FA386A">
        <w:rPr>
          <w:rFonts w:asciiTheme="majorHAnsi" w:hAnsiTheme="majorHAnsi" w:cstheme="majorHAnsi"/>
          <w:i/>
          <w:iCs/>
        </w:rPr>
        <w:t>Sweetness &amp; Power,</w:t>
      </w:r>
      <w:r w:rsidRPr="00FA386A">
        <w:rPr>
          <w:rFonts w:asciiTheme="majorHAnsi" w:hAnsiTheme="majorHAnsi" w:cstheme="majorHAnsi"/>
        </w:rPr>
        <w:t xml:space="preserve"> 1986, Penguin, p. xv-xxx.</w:t>
      </w:r>
    </w:p>
    <w:p w14:paraId="785AC770" w14:textId="77777777" w:rsidR="004559F9" w:rsidRPr="00FA386A" w:rsidRDefault="004559F9" w:rsidP="004559F9">
      <w:pPr>
        <w:tabs>
          <w:tab w:val="left" w:pos="90"/>
          <w:tab w:val="left" w:pos="180"/>
        </w:tabs>
        <w:spacing w:before="120" w:after="120"/>
        <w:contextualSpacing/>
        <w:rPr>
          <w:rFonts w:asciiTheme="majorHAnsi" w:hAnsiTheme="majorHAnsi" w:cstheme="majorHAnsi"/>
        </w:rPr>
      </w:pPr>
    </w:p>
    <w:p w14:paraId="5D916732" w14:textId="77777777" w:rsidR="004559F9" w:rsidRPr="00FA386A" w:rsidRDefault="006A12D7" w:rsidP="004559F9">
      <w:pPr>
        <w:tabs>
          <w:tab w:val="left" w:pos="90"/>
          <w:tab w:val="left" w:pos="180"/>
        </w:tabs>
        <w:spacing w:before="120" w:after="120"/>
        <w:contextualSpacing/>
        <w:rPr>
          <w:rFonts w:asciiTheme="majorHAnsi" w:hAnsiTheme="majorHAnsi" w:cstheme="majorHAnsi"/>
        </w:rPr>
      </w:pPr>
      <w:r w:rsidRPr="00FA386A">
        <w:rPr>
          <w:rFonts w:asciiTheme="majorHAnsi" w:hAnsiTheme="majorHAnsi" w:cstheme="majorHAnsi"/>
        </w:rPr>
        <w:t xml:space="preserve">Foucault, M. 1984. “The means of Correct Training,” in </w:t>
      </w:r>
      <w:r w:rsidRPr="00FA386A">
        <w:rPr>
          <w:rFonts w:asciiTheme="majorHAnsi" w:hAnsiTheme="majorHAnsi" w:cstheme="majorHAnsi"/>
          <w:i/>
          <w:iCs/>
        </w:rPr>
        <w:t>The Foucault Reader</w:t>
      </w:r>
      <w:r w:rsidRPr="00FA386A">
        <w:rPr>
          <w:rFonts w:asciiTheme="majorHAnsi" w:hAnsiTheme="majorHAnsi" w:cstheme="majorHAnsi"/>
        </w:rPr>
        <w:t>. P.Rabinow (ed.) Pantheon. Pp. 7-12, 14-20, skim 188-205.</w:t>
      </w:r>
    </w:p>
    <w:p w14:paraId="371B6473" w14:textId="4DA211CB" w:rsidR="006A12D7" w:rsidRPr="00FA386A" w:rsidRDefault="006A12D7" w:rsidP="004559F9">
      <w:pPr>
        <w:tabs>
          <w:tab w:val="left" w:pos="90"/>
          <w:tab w:val="left" w:pos="180"/>
        </w:tabs>
        <w:spacing w:before="120" w:after="120"/>
        <w:contextualSpacing/>
        <w:rPr>
          <w:rFonts w:asciiTheme="majorHAnsi" w:hAnsiTheme="majorHAnsi" w:cstheme="majorHAnsi"/>
        </w:rPr>
      </w:pPr>
      <w:r w:rsidRPr="00FA386A">
        <w:rPr>
          <w:rFonts w:asciiTheme="majorHAnsi" w:hAnsiTheme="majorHAnsi" w:cstheme="majorHAnsi"/>
        </w:rPr>
        <w:t xml:space="preserve"> </w:t>
      </w:r>
    </w:p>
    <w:p w14:paraId="30E965CC" w14:textId="2E30C9D3" w:rsidR="006A12D7" w:rsidRPr="00FA386A" w:rsidRDefault="006A12D7" w:rsidP="004559F9">
      <w:pPr>
        <w:tabs>
          <w:tab w:val="left" w:pos="90"/>
          <w:tab w:val="left" w:pos="180"/>
        </w:tabs>
        <w:spacing w:before="120" w:after="120"/>
        <w:contextualSpacing/>
        <w:rPr>
          <w:rFonts w:asciiTheme="majorHAnsi" w:hAnsiTheme="majorHAnsi" w:cstheme="majorHAnsi"/>
        </w:rPr>
      </w:pPr>
      <w:r w:rsidRPr="00FA386A">
        <w:rPr>
          <w:rFonts w:asciiTheme="majorHAnsi" w:hAnsiTheme="majorHAnsi" w:cstheme="majorHAnsi"/>
        </w:rPr>
        <w:t xml:space="preserve">De Genova, N. and Roy, A., 2020. “Practices of illegalisation.” </w:t>
      </w:r>
      <w:r w:rsidRPr="00FA386A">
        <w:rPr>
          <w:rFonts w:asciiTheme="majorHAnsi" w:hAnsiTheme="majorHAnsi" w:cstheme="majorHAnsi"/>
          <w:i/>
          <w:iCs/>
        </w:rPr>
        <w:t>Antipode</w:t>
      </w:r>
      <w:r w:rsidRPr="00FA386A">
        <w:rPr>
          <w:rFonts w:asciiTheme="majorHAnsi" w:hAnsiTheme="majorHAnsi" w:cstheme="majorHAnsi"/>
        </w:rPr>
        <w:t>, 52(2), pp.352-364.</w:t>
      </w:r>
    </w:p>
    <w:p w14:paraId="20BB6345" w14:textId="77777777" w:rsidR="004559F9" w:rsidRPr="00FA386A" w:rsidRDefault="004559F9" w:rsidP="004559F9">
      <w:pPr>
        <w:tabs>
          <w:tab w:val="left" w:pos="90"/>
          <w:tab w:val="left" w:pos="180"/>
        </w:tabs>
        <w:spacing w:before="120" w:after="120"/>
        <w:contextualSpacing/>
        <w:rPr>
          <w:rFonts w:asciiTheme="majorHAnsi" w:hAnsiTheme="majorHAnsi" w:cstheme="majorHAnsi"/>
        </w:rPr>
      </w:pPr>
    </w:p>
    <w:p w14:paraId="04F30AAB" w14:textId="4FDC09B5" w:rsidR="006A12D7" w:rsidRPr="00FA386A" w:rsidRDefault="006A12D7" w:rsidP="004559F9">
      <w:pPr>
        <w:tabs>
          <w:tab w:val="left" w:pos="90"/>
          <w:tab w:val="left" w:pos="180"/>
        </w:tabs>
        <w:spacing w:before="120" w:after="120"/>
        <w:contextualSpacing/>
        <w:rPr>
          <w:rFonts w:asciiTheme="majorHAnsi" w:hAnsiTheme="majorHAnsi" w:cstheme="majorHAnsi"/>
        </w:rPr>
      </w:pPr>
      <w:r w:rsidRPr="00FA386A">
        <w:rPr>
          <w:rFonts w:asciiTheme="majorHAnsi" w:hAnsiTheme="majorHAnsi" w:cstheme="majorHAnsi"/>
        </w:rPr>
        <w:lastRenderedPageBreak/>
        <w:t xml:space="preserve">Robbins, J. (2013). Beyond the suffering subject: toward an anthropology of the good. </w:t>
      </w:r>
      <w:r w:rsidRPr="00FA386A">
        <w:rPr>
          <w:rFonts w:asciiTheme="majorHAnsi" w:hAnsiTheme="majorHAnsi" w:cstheme="majorHAnsi"/>
          <w:i/>
          <w:iCs/>
        </w:rPr>
        <w:t>The Journal of the Royal Anthropological Institute</w:t>
      </w:r>
      <w:r w:rsidRPr="00FA386A">
        <w:rPr>
          <w:rFonts w:asciiTheme="majorHAnsi" w:hAnsiTheme="majorHAnsi" w:cstheme="majorHAnsi"/>
        </w:rPr>
        <w:t xml:space="preserve">, </w:t>
      </w:r>
      <w:r w:rsidRPr="00FA386A">
        <w:rPr>
          <w:rFonts w:asciiTheme="majorHAnsi" w:hAnsiTheme="majorHAnsi" w:cstheme="majorHAnsi"/>
          <w:i/>
          <w:iCs/>
        </w:rPr>
        <w:t>19</w:t>
      </w:r>
      <w:r w:rsidRPr="00FA386A">
        <w:rPr>
          <w:rFonts w:asciiTheme="majorHAnsi" w:hAnsiTheme="majorHAnsi" w:cstheme="majorHAnsi"/>
        </w:rPr>
        <w:t>(3), 447–462</w:t>
      </w:r>
    </w:p>
    <w:p w14:paraId="476D5512" w14:textId="77777777" w:rsidR="004559F9" w:rsidRPr="00FA386A" w:rsidRDefault="004559F9" w:rsidP="004559F9">
      <w:pPr>
        <w:tabs>
          <w:tab w:val="left" w:pos="90"/>
          <w:tab w:val="left" w:pos="180"/>
        </w:tabs>
        <w:spacing w:before="120" w:after="120"/>
        <w:contextualSpacing/>
        <w:rPr>
          <w:rFonts w:asciiTheme="majorHAnsi" w:hAnsiTheme="majorHAnsi" w:cstheme="majorHAnsi"/>
        </w:rPr>
      </w:pPr>
    </w:p>
    <w:p w14:paraId="7AED0780" w14:textId="10126D83" w:rsidR="006A12D7" w:rsidRPr="00FA386A" w:rsidRDefault="006A12D7" w:rsidP="004559F9">
      <w:pPr>
        <w:tabs>
          <w:tab w:val="left" w:pos="90"/>
          <w:tab w:val="left" w:pos="180"/>
        </w:tabs>
        <w:spacing w:before="120" w:after="120"/>
        <w:contextualSpacing/>
        <w:rPr>
          <w:rFonts w:asciiTheme="majorHAnsi" w:hAnsiTheme="majorHAnsi" w:cstheme="majorHAnsi"/>
        </w:rPr>
      </w:pPr>
      <w:r w:rsidRPr="00FA386A">
        <w:rPr>
          <w:rFonts w:asciiTheme="majorHAnsi" w:hAnsiTheme="majorHAnsi" w:cstheme="majorHAnsi"/>
        </w:rPr>
        <w:t xml:space="preserve">Ortner, S. </w:t>
      </w:r>
      <w:hyperlink r:id="rId33" w:history="1">
        <w:r w:rsidR="004559F9" w:rsidRPr="00FA386A">
          <w:rPr>
            <w:rStyle w:val="Hyperlink"/>
            <w:rFonts w:asciiTheme="majorHAnsi" w:hAnsiTheme="majorHAnsi" w:cstheme="majorHAnsi"/>
          </w:rPr>
          <w:t>https://sites.lsa.umich.edu/cssh/2017/06/12/more-thoughts-on-resistance-and-refusal-a-conversation-with-sherry-ortner/</w:t>
        </w:r>
      </w:hyperlink>
    </w:p>
    <w:p w14:paraId="07CBC7B0" w14:textId="77777777" w:rsidR="004559F9" w:rsidRPr="00FA386A" w:rsidRDefault="004559F9" w:rsidP="004559F9">
      <w:pPr>
        <w:tabs>
          <w:tab w:val="left" w:pos="90"/>
          <w:tab w:val="left" w:pos="180"/>
        </w:tabs>
        <w:spacing w:before="120" w:after="120"/>
        <w:contextualSpacing/>
        <w:rPr>
          <w:rFonts w:asciiTheme="majorHAnsi" w:hAnsiTheme="majorHAnsi" w:cstheme="majorHAnsi"/>
        </w:rPr>
      </w:pPr>
    </w:p>
    <w:p w14:paraId="7245C158" w14:textId="77777777" w:rsidR="006A12D7" w:rsidRPr="00FA386A" w:rsidRDefault="006A12D7" w:rsidP="004559F9">
      <w:pPr>
        <w:tabs>
          <w:tab w:val="left" w:pos="90"/>
          <w:tab w:val="left" w:pos="180"/>
        </w:tabs>
        <w:spacing w:before="120" w:after="120"/>
        <w:contextualSpacing/>
        <w:rPr>
          <w:rFonts w:asciiTheme="majorHAnsi" w:hAnsiTheme="majorHAnsi" w:cstheme="majorHAnsi"/>
        </w:rPr>
      </w:pPr>
      <w:r w:rsidRPr="00FA386A">
        <w:rPr>
          <w:rFonts w:asciiTheme="majorHAnsi" w:hAnsiTheme="majorHAnsi" w:cstheme="majorHAnsi"/>
        </w:rPr>
        <w:t xml:space="preserve">Ho, K., 2012. “Wall Street: Reflections on theory and methodology.” </w:t>
      </w:r>
      <w:r w:rsidRPr="00FA386A">
        <w:rPr>
          <w:rFonts w:asciiTheme="majorHAnsi" w:hAnsiTheme="majorHAnsi" w:cstheme="majorHAnsi"/>
          <w:i/>
          <w:iCs/>
        </w:rPr>
        <w:t>Researching amongst elites: challenges and opportunities in studying up</w:t>
      </w:r>
      <w:r w:rsidRPr="00FA386A">
        <w:rPr>
          <w:rFonts w:asciiTheme="majorHAnsi" w:hAnsiTheme="majorHAnsi" w:cstheme="majorHAnsi"/>
        </w:rPr>
        <w:t>, L. Aguiar and C. Schneider (eds.) Routledge. pp.29-48.</w:t>
      </w:r>
    </w:p>
    <w:p w14:paraId="791732F1" w14:textId="77777777" w:rsidR="006A12D7" w:rsidRPr="00FA386A" w:rsidRDefault="006A12D7" w:rsidP="004559F9">
      <w:pPr>
        <w:tabs>
          <w:tab w:val="left" w:pos="90"/>
          <w:tab w:val="left" w:pos="180"/>
        </w:tabs>
        <w:contextualSpacing/>
        <w:rPr>
          <w:rFonts w:asciiTheme="majorHAnsi" w:hAnsiTheme="majorHAnsi" w:cstheme="majorHAnsi"/>
        </w:rPr>
      </w:pPr>
    </w:p>
    <w:p w14:paraId="0A0A5000" w14:textId="5371BDB2" w:rsidR="006A12D7" w:rsidRPr="00FA386A" w:rsidRDefault="006A12D7" w:rsidP="004559F9">
      <w:pPr>
        <w:tabs>
          <w:tab w:val="left" w:pos="90"/>
          <w:tab w:val="left" w:pos="180"/>
        </w:tabs>
        <w:spacing w:before="120" w:after="120"/>
        <w:contextualSpacing/>
        <w:outlineLvl w:val="0"/>
        <w:rPr>
          <w:rFonts w:asciiTheme="majorHAnsi" w:hAnsiTheme="majorHAnsi" w:cstheme="majorHAnsi"/>
          <w:b/>
          <w:bCs/>
          <w:u w:val="single"/>
        </w:rPr>
      </w:pPr>
      <w:r w:rsidRPr="00FA386A">
        <w:rPr>
          <w:rFonts w:asciiTheme="majorHAnsi" w:hAnsiTheme="majorHAnsi" w:cstheme="majorHAnsi"/>
          <w:b/>
          <w:bCs/>
          <w:u w:val="single"/>
        </w:rPr>
        <w:t>Week 5 (Feb 1</w:t>
      </w:r>
      <w:r w:rsidR="00E22803" w:rsidRPr="00FA386A">
        <w:rPr>
          <w:rFonts w:asciiTheme="majorHAnsi" w:hAnsiTheme="majorHAnsi" w:cstheme="majorHAnsi"/>
          <w:b/>
          <w:bCs/>
          <w:u w:val="single"/>
        </w:rPr>
        <w:t>6</w:t>
      </w:r>
      <w:r w:rsidRPr="00FA386A">
        <w:rPr>
          <w:rFonts w:asciiTheme="majorHAnsi" w:hAnsiTheme="majorHAnsi" w:cstheme="majorHAnsi"/>
          <w:b/>
          <w:bCs/>
          <w:u w:val="single"/>
        </w:rPr>
        <w:t>): Environments, Nature-Culture, and Non-Human Others</w:t>
      </w:r>
    </w:p>
    <w:p w14:paraId="4D5CFF5B" w14:textId="77777777" w:rsidR="004559F9" w:rsidRPr="00FA386A" w:rsidRDefault="004559F9" w:rsidP="004559F9">
      <w:pPr>
        <w:tabs>
          <w:tab w:val="left" w:pos="90"/>
          <w:tab w:val="left" w:pos="180"/>
        </w:tabs>
        <w:spacing w:before="120" w:after="120"/>
        <w:contextualSpacing/>
        <w:outlineLvl w:val="0"/>
        <w:rPr>
          <w:rFonts w:asciiTheme="majorHAnsi" w:hAnsiTheme="majorHAnsi" w:cstheme="majorHAnsi"/>
          <w:b/>
          <w:bCs/>
          <w:u w:val="single"/>
        </w:rPr>
      </w:pPr>
    </w:p>
    <w:p w14:paraId="48ABBAA2" w14:textId="12186460" w:rsidR="006A12D7" w:rsidRPr="00FA386A" w:rsidRDefault="006A12D7" w:rsidP="004559F9">
      <w:pPr>
        <w:tabs>
          <w:tab w:val="left" w:pos="90"/>
          <w:tab w:val="left" w:pos="180"/>
        </w:tabs>
        <w:contextualSpacing/>
        <w:rPr>
          <w:rFonts w:asciiTheme="majorHAnsi" w:hAnsiTheme="majorHAnsi" w:cstheme="majorHAnsi"/>
        </w:rPr>
      </w:pPr>
      <w:r w:rsidRPr="00FA386A">
        <w:rPr>
          <w:rStyle w:val="Strong"/>
          <w:rFonts w:asciiTheme="majorHAnsi" w:hAnsiTheme="majorHAnsi" w:cstheme="majorHAnsi"/>
          <w:b w:val="0"/>
          <w:bCs w:val="0"/>
        </w:rPr>
        <w:t xml:space="preserve">Steward, J. (1955). “The Concept and Method of Cultural Ecology,”in </w:t>
      </w:r>
      <w:r w:rsidRPr="00FA386A">
        <w:rPr>
          <w:rStyle w:val="Emphasis"/>
          <w:rFonts w:asciiTheme="majorHAnsi" w:hAnsiTheme="majorHAnsi" w:cstheme="majorHAnsi"/>
        </w:rPr>
        <w:t>Theory of Culture Change: The Methodology of Multilinear Evolution</w:t>
      </w:r>
      <w:r w:rsidRPr="00FA386A">
        <w:rPr>
          <w:rStyle w:val="Strong"/>
          <w:rFonts w:asciiTheme="majorHAnsi" w:hAnsiTheme="majorHAnsi" w:cstheme="majorHAnsi"/>
          <w:b w:val="0"/>
          <w:bCs w:val="0"/>
        </w:rPr>
        <w:t xml:space="preserve">. </w:t>
      </w:r>
      <w:r w:rsidRPr="00FA386A">
        <w:rPr>
          <w:rFonts w:asciiTheme="majorHAnsi" w:hAnsiTheme="majorHAnsi" w:cstheme="majorHAnsi"/>
        </w:rPr>
        <w:t xml:space="preserve">(Excerpt in </w:t>
      </w:r>
      <w:r w:rsidRPr="00FA386A">
        <w:rPr>
          <w:rFonts w:asciiTheme="majorHAnsi" w:hAnsiTheme="majorHAnsi" w:cstheme="majorHAnsi"/>
          <w:i/>
          <w:iCs/>
        </w:rPr>
        <w:t>The Environment in Anthropology</w:t>
      </w:r>
      <w:r w:rsidRPr="00FA386A">
        <w:rPr>
          <w:rFonts w:asciiTheme="majorHAnsi" w:hAnsiTheme="majorHAnsi" w:cstheme="majorHAnsi"/>
        </w:rPr>
        <w:t xml:space="preserve">, N. Haenn ed. 2016. NYU Press. Pp. 12-17). </w:t>
      </w:r>
    </w:p>
    <w:p w14:paraId="4CCF6076" w14:textId="77777777" w:rsidR="0093445C" w:rsidRPr="00FA386A" w:rsidRDefault="0093445C" w:rsidP="004559F9">
      <w:pPr>
        <w:tabs>
          <w:tab w:val="left" w:pos="90"/>
          <w:tab w:val="left" w:pos="180"/>
        </w:tabs>
        <w:contextualSpacing/>
        <w:rPr>
          <w:rFonts w:asciiTheme="majorHAnsi" w:hAnsiTheme="majorHAnsi" w:cstheme="majorHAnsi"/>
          <w:shd w:val="clear" w:color="auto" w:fill="FFFFFF"/>
        </w:rPr>
      </w:pPr>
    </w:p>
    <w:p w14:paraId="7F23C040" w14:textId="4AB46170" w:rsidR="006A12D7" w:rsidRPr="00FA386A" w:rsidRDefault="006A12D7" w:rsidP="004559F9">
      <w:pPr>
        <w:tabs>
          <w:tab w:val="left" w:pos="90"/>
          <w:tab w:val="left" w:pos="180"/>
        </w:tabs>
        <w:contextualSpacing/>
        <w:rPr>
          <w:rFonts w:asciiTheme="majorHAnsi" w:hAnsiTheme="majorHAnsi" w:cstheme="majorHAnsi"/>
          <w:color w:val="222222"/>
        </w:rPr>
      </w:pPr>
      <w:r w:rsidRPr="00FA386A">
        <w:rPr>
          <w:rFonts w:asciiTheme="majorHAnsi" w:hAnsiTheme="majorHAnsi" w:cstheme="majorHAnsi"/>
          <w:color w:val="222222"/>
        </w:rPr>
        <w:t xml:space="preserve">Barnes, J., Dove, M., Lahsen, M., Mathews, A., McElwee, P., McIntosh, R., Moore, F., O'Reilly, J., Orlove, B., Puri, R. and Weiss, H., 2013. Contribution of anthropology to the study of climate change. </w:t>
      </w:r>
      <w:r w:rsidRPr="00FA386A">
        <w:rPr>
          <w:rFonts w:asciiTheme="majorHAnsi" w:hAnsiTheme="majorHAnsi" w:cstheme="majorHAnsi"/>
          <w:i/>
          <w:iCs/>
          <w:color w:val="222222"/>
        </w:rPr>
        <w:t>Nature Climate Change</w:t>
      </w:r>
      <w:r w:rsidRPr="00FA386A">
        <w:rPr>
          <w:rFonts w:asciiTheme="majorHAnsi" w:hAnsiTheme="majorHAnsi" w:cstheme="majorHAnsi"/>
          <w:color w:val="222222"/>
        </w:rPr>
        <w:t xml:space="preserve"> 3(6): 541-544.</w:t>
      </w:r>
    </w:p>
    <w:p w14:paraId="050AE5F9" w14:textId="77777777" w:rsidR="0093445C" w:rsidRPr="00FA386A" w:rsidRDefault="0093445C" w:rsidP="004559F9">
      <w:pPr>
        <w:tabs>
          <w:tab w:val="left" w:pos="90"/>
          <w:tab w:val="left" w:pos="180"/>
        </w:tabs>
        <w:contextualSpacing/>
        <w:rPr>
          <w:rFonts w:asciiTheme="majorHAnsi" w:hAnsiTheme="majorHAnsi" w:cstheme="majorHAnsi"/>
          <w:shd w:val="clear" w:color="auto" w:fill="FFFFFF"/>
        </w:rPr>
      </w:pPr>
    </w:p>
    <w:p w14:paraId="19934A91" w14:textId="0E254499" w:rsidR="006A12D7" w:rsidRPr="00FA386A" w:rsidRDefault="006A12D7" w:rsidP="004559F9">
      <w:pPr>
        <w:tabs>
          <w:tab w:val="left" w:pos="90"/>
          <w:tab w:val="left" w:pos="180"/>
        </w:tabs>
        <w:contextualSpacing/>
        <w:rPr>
          <w:rFonts w:asciiTheme="majorHAnsi" w:hAnsiTheme="majorHAnsi" w:cstheme="majorHAnsi"/>
        </w:rPr>
      </w:pPr>
      <w:r w:rsidRPr="00FA386A">
        <w:rPr>
          <w:rFonts w:asciiTheme="majorHAnsi" w:hAnsiTheme="majorHAnsi" w:cstheme="majorHAnsi"/>
        </w:rPr>
        <w:t xml:space="preserve">Swanson, H., A. Tsing, N. Bubandt, E. Gan. 2017. Monsters “Introduction: Bodies Tumbled into Bodies,” in </w:t>
      </w:r>
      <w:r w:rsidRPr="00FA386A">
        <w:rPr>
          <w:rFonts w:asciiTheme="majorHAnsi" w:hAnsiTheme="majorHAnsi" w:cstheme="majorHAnsi"/>
          <w:i/>
          <w:iCs/>
        </w:rPr>
        <w:t>Arts of Living on a Damaged Planet.</w:t>
      </w:r>
      <w:r w:rsidRPr="00FA386A">
        <w:rPr>
          <w:rFonts w:asciiTheme="majorHAnsi" w:hAnsiTheme="majorHAnsi" w:cstheme="majorHAnsi"/>
        </w:rPr>
        <w:t xml:space="preserve"> Minnesota. Pp. M1-10. </w:t>
      </w:r>
    </w:p>
    <w:p w14:paraId="46C54B78" w14:textId="77777777" w:rsidR="0093445C" w:rsidRPr="00FA386A" w:rsidRDefault="0093445C" w:rsidP="004559F9">
      <w:pPr>
        <w:tabs>
          <w:tab w:val="left" w:pos="90"/>
          <w:tab w:val="left" w:pos="180"/>
        </w:tabs>
        <w:contextualSpacing/>
        <w:rPr>
          <w:rFonts w:asciiTheme="majorHAnsi" w:hAnsiTheme="majorHAnsi" w:cstheme="majorHAnsi"/>
        </w:rPr>
      </w:pPr>
    </w:p>
    <w:p w14:paraId="42A06522" w14:textId="77777777" w:rsidR="006A12D7" w:rsidRPr="00FA386A" w:rsidRDefault="006A12D7" w:rsidP="004559F9">
      <w:pPr>
        <w:tabs>
          <w:tab w:val="left" w:pos="90"/>
          <w:tab w:val="left" w:pos="180"/>
        </w:tabs>
        <w:contextualSpacing/>
        <w:rPr>
          <w:rFonts w:asciiTheme="majorHAnsi" w:hAnsiTheme="majorHAnsi" w:cstheme="majorHAnsi"/>
        </w:rPr>
      </w:pPr>
      <w:r w:rsidRPr="00FA386A">
        <w:rPr>
          <w:rFonts w:asciiTheme="majorHAnsi" w:hAnsiTheme="majorHAnsi" w:cstheme="majorHAnsi"/>
        </w:rPr>
        <w:t xml:space="preserve">Haraway, D. “Ch. 4 Making Kin,” in </w:t>
      </w:r>
      <w:r w:rsidRPr="00FA386A">
        <w:rPr>
          <w:rFonts w:asciiTheme="majorHAnsi" w:hAnsiTheme="majorHAnsi" w:cstheme="majorHAnsi"/>
          <w:i/>
          <w:iCs/>
        </w:rPr>
        <w:t>Staying with the Trouble</w:t>
      </w:r>
      <w:r w:rsidRPr="00FA386A">
        <w:rPr>
          <w:rFonts w:asciiTheme="majorHAnsi" w:hAnsiTheme="majorHAnsi" w:cstheme="majorHAnsi"/>
        </w:rPr>
        <w:t xml:space="preserve">, 2016, Duke, Pp. 99-103. </w:t>
      </w:r>
    </w:p>
    <w:p w14:paraId="0D9C19B7" w14:textId="77777777" w:rsidR="0093445C" w:rsidRPr="00FA386A" w:rsidRDefault="0093445C" w:rsidP="004559F9">
      <w:pPr>
        <w:tabs>
          <w:tab w:val="left" w:pos="90"/>
          <w:tab w:val="left" w:pos="180"/>
        </w:tabs>
        <w:contextualSpacing/>
        <w:rPr>
          <w:rFonts w:asciiTheme="majorHAnsi" w:hAnsiTheme="majorHAnsi" w:cstheme="majorHAnsi"/>
        </w:rPr>
      </w:pPr>
    </w:p>
    <w:p w14:paraId="4CA5A666" w14:textId="0BB082F1" w:rsidR="0093445C" w:rsidRPr="00FA386A" w:rsidRDefault="006A12D7" w:rsidP="004559F9">
      <w:pPr>
        <w:tabs>
          <w:tab w:val="left" w:pos="90"/>
          <w:tab w:val="left" w:pos="180"/>
        </w:tabs>
        <w:contextualSpacing/>
        <w:rPr>
          <w:rFonts w:asciiTheme="majorHAnsi" w:hAnsiTheme="majorHAnsi" w:cstheme="majorHAnsi"/>
        </w:rPr>
      </w:pPr>
      <w:r w:rsidRPr="00FA386A">
        <w:rPr>
          <w:rFonts w:asciiTheme="majorHAnsi" w:hAnsiTheme="majorHAnsi" w:cstheme="majorHAnsi"/>
        </w:rPr>
        <w:t xml:space="preserve">Kirksey, E. et al. 2014. “Introduction” in </w:t>
      </w:r>
      <w:r w:rsidRPr="00FA386A">
        <w:rPr>
          <w:rFonts w:asciiTheme="majorHAnsi" w:hAnsiTheme="majorHAnsi" w:cstheme="majorHAnsi"/>
          <w:i/>
          <w:iCs/>
        </w:rPr>
        <w:t>The Multispecies Salon</w:t>
      </w:r>
      <w:r w:rsidRPr="00FA386A">
        <w:rPr>
          <w:rFonts w:asciiTheme="majorHAnsi" w:hAnsiTheme="majorHAnsi" w:cstheme="majorHAnsi"/>
        </w:rPr>
        <w:t xml:space="preserve">, Duke. Pp.1-5 </w:t>
      </w:r>
    </w:p>
    <w:p w14:paraId="05C0FEDC" w14:textId="77777777" w:rsidR="006A12D7" w:rsidRPr="00FA386A" w:rsidRDefault="006A12D7" w:rsidP="004559F9">
      <w:pPr>
        <w:tabs>
          <w:tab w:val="left" w:pos="90"/>
          <w:tab w:val="left" w:pos="180"/>
        </w:tabs>
        <w:contextualSpacing/>
        <w:rPr>
          <w:rFonts w:asciiTheme="majorHAnsi" w:hAnsiTheme="majorHAnsi" w:cstheme="majorHAnsi"/>
        </w:rPr>
      </w:pPr>
    </w:p>
    <w:p w14:paraId="57FDFAEA" w14:textId="19ED02AD" w:rsidR="006A12D7" w:rsidRPr="00FA386A" w:rsidRDefault="006A12D7" w:rsidP="004559F9">
      <w:pPr>
        <w:tabs>
          <w:tab w:val="left" w:pos="90"/>
          <w:tab w:val="left" w:pos="180"/>
        </w:tabs>
        <w:contextualSpacing/>
        <w:rPr>
          <w:rFonts w:asciiTheme="majorHAnsi" w:hAnsiTheme="majorHAnsi" w:cstheme="majorHAnsi"/>
        </w:rPr>
      </w:pPr>
      <w:r w:rsidRPr="00FA386A">
        <w:rPr>
          <w:rFonts w:asciiTheme="majorHAnsi" w:hAnsiTheme="majorHAnsi" w:cstheme="majorHAnsi"/>
        </w:rPr>
        <w:t xml:space="preserve">Bhan, M., &amp; Govindrajan, R. (2024). More‐than‐human supremacy: Himalayan lessons on cosmopolitics. </w:t>
      </w:r>
      <w:r w:rsidRPr="00FA386A">
        <w:rPr>
          <w:rFonts w:asciiTheme="majorHAnsi" w:hAnsiTheme="majorHAnsi" w:cstheme="majorHAnsi"/>
          <w:i/>
          <w:iCs/>
        </w:rPr>
        <w:t>American Anthropologist</w:t>
      </w:r>
      <w:r w:rsidRPr="00FA386A">
        <w:rPr>
          <w:rFonts w:asciiTheme="majorHAnsi" w:hAnsiTheme="majorHAnsi" w:cstheme="majorHAnsi"/>
        </w:rPr>
        <w:t xml:space="preserve">, </w:t>
      </w:r>
      <w:r w:rsidRPr="00FA386A">
        <w:rPr>
          <w:rFonts w:asciiTheme="majorHAnsi" w:hAnsiTheme="majorHAnsi" w:cstheme="majorHAnsi"/>
          <w:i/>
          <w:iCs/>
        </w:rPr>
        <w:t>126</w:t>
      </w:r>
      <w:r w:rsidRPr="00FA386A">
        <w:rPr>
          <w:rFonts w:asciiTheme="majorHAnsi" w:hAnsiTheme="majorHAnsi" w:cstheme="majorHAnsi"/>
        </w:rPr>
        <w:t>(2), 182-193.</w:t>
      </w:r>
    </w:p>
    <w:p w14:paraId="348C76A6" w14:textId="77777777" w:rsidR="0093445C" w:rsidRPr="00FA386A" w:rsidRDefault="0093445C" w:rsidP="004559F9">
      <w:pPr>
        <w:tabs>
          <w:tab w:val="left" w:pos="90"/>
          <w:tab w:val="left" w:pos="180"/>
        </w:tabs>
        <w:contextualSpacing/>
        <w:rPr>
          <w:rFonts w:asciiTheme="majorHAnsi" w:hAnsiTheme="majorHAnsi" w:cstheme="majorHAnsi"/>
        </w:rPr>
      </w:pPr>
    </w:p>
    <w:p w14:paraId="458FB74D" w14:textId="77777777" w:rsidR="006A12D7" w:rsidRPr="00FA386A" w:rsidRDefault="006A12D7" w:rsidP="004559F9">
      <w:pPr>
        <w:tabs>
          <w:tab w:val="left" w:pos="90"/>
          <w:tab w:val="left" w:pos="180"/>
        </w:tabs>
        <w:contextualSpacing/>
        <w:rPr>
          <w:rFonts w:asciiTheme="majorHAnsi" w:hAnsiTheme="majorHAnsi" w:cstheme="majorHAnsi"/>
        </w:rPr>
      </w:pPr>
      <w:r w:rsidRPr="00FA386A">
        <w:rPr>
          <w:rFonts w:asciiTheme="majorHAnsi" w:hAnsiTheme="majorHAnsi" w:cstheme="majorHAnsi"/>
        </w:rPr>
        <w:t>Stoezer, B. (2018) “Ruderal Ecologies: Rethinking Nature, Migration and Urban Landscape in Berlin,”</w:t>
      </w:r>
      <w:r w:rsidRPr="00FA386A">
        <w:rPr>
          <w:rFonts w:asciiTheme="majorHAnsi" w:hAnsiTheme="majorHAnsi" w:cstheme="majorHAnsi"/>
          <w:i/>
          <w:iCs/>
        </w:rPr>
        <w:t>Cultural Anthropology</w:t>
      </w:r>
      <w:r w:rsidRPr="00FA386A">
        <w:rPr>
          <w:rFonts w:asciiTheme="majorHAnsi" w:hAnsiTheme="majorHAnsi" w:cstheme="majorHAnsi"/>
        </w:rPr>
        <w:t xml:space="preserve"> 33(2): 295-323.   </w:t>
      </w:r>
    </w:p>
    <w:p w14:paraId="3577EC13" w14:textId="77777777" w:rsidR="006A12D7" w:rsidRPr="00FA386A" w:rsidRDefault="006A12D7" w:rsidP="004559F9">
      <w:pPr>
        <w:tabs>
          <w:tab w:val="left" w:pos="90"/>
          <w:tab w:val="left" w:pos="180"/>
        </w:tabs>
        <w:contextualSpacing/>
        <w:rPr>
          <w:rFonts w:asciiTheme="majorHAnsi" w:hAnsiTheme="majorHAnsi" w:cstheme="majorHAnsi"/>
        </w:rPr>
      </w:pPr>
    </w:p>
    <w:p w14:paraId="54A86C58" w14:textId="2F96BF3A" w:rsidR="006A12D7" w:rsidRPr="00FA386A" w:rsidRDefault="006A12D7" w:rsidP="004559F9">
      <w:pPr>
        <w:tabs>
          <w:tab w:val="left" w:pos="90"/>
          <w:tab w:val="left" w:pos="180"/>
        </w:tabs>
        <w:contextualSpacing/>
        <w:rPr>
          <w:rFonts w:asciiTheme="majorHAnsi" w:hAnsiTheme="majorHAnsi" w:cstheme="majorHAnsi"/>
          <w:b/>
          <w:bCs/>
          <w:color w:val="00B0F0"/>
        </w:rPr>
      </w:pPr>
      <w:r w:rsidRPr="00FA386A">
        <w:rPr>
          <w:rFonts w:asciiTheme="majorHAnsi" w:hAnsiTheme="majorHAnsi" w:cstheme="majorHAnsi"/>
          <w:b/>
          <w:bCs/>
          <w:u w:val="single"/>
        </w:rPr>
        <w:t>Week 6 (Feb 2</w:t>
      </w:r>
      <w:r w:rsidR="00330B3C" w:rsidRPr="00FA386A">
        <w:rPr>
          <w:rFonts w:asciiTheme="majorHAnsi" w:hAnsiTheme="majorHAnsi" w:cstheme="majorHAnsi"/>
          <w:b/>
          <w:bCs/>
          <w:u w:val="single"/>
        </w:rPr>
        <w:t>3</w:t>
      </w:r>
      <w:r w:rsidRPr="00FA386A">
        <w:rPr>
          <w:rFonts w:asciiTheme="majorHAnsi" w:hAnsiTheme="majorHAnsi" w:cstheme="majorHAnsi"/>
          <w:b/>
          <w:bCs/>
          <w:u w:val="single"/>
        </w:rPr>
        <w:t>)</w:t>
      </w:r>
      <w:r w:rsidR="0076356E" w:rsidRPr="00FA386A">
        <w:rPr>
          <w:rFonts w:asciiTheme="majorHAnsi" w:hAnsiTheme="majorHAnsi" w:cstheme="majorHAnsi"/>
          <w:b/>
          <w:bCs/>
          <w:u w:val="single"/>
        </w:rPr>
        <w:t>:</w:t>
      </w:r>
      <w:r w:rsidRPr="00FA386A">
        <w:rPr>
          <w:rFonts w:asciiTheme="majorHAnsi" w:hAnsiTheme="majorHAnsi" w:cstheme="majorHAnsi"/>
          <w:b/>
          <w:bCs/>
          <w:u w:val="single"/>
        </w:rPr>
        <w:t xml:space="preserve"> Science and Technology Studies </w:t>
      </w:r>
    </w:p>
    <w:p w14:paraId="5C5144D5" w14:textId="77777777" w:rsidR="006A12D7" w:rsidRPr="00FA386A" w:rsidRDefault="006A12D7" w:rsidP="004559F9">
      <w:pPr>
        <w:tabs>
          <w:tab w:val="left" w:pos="90"/>
          <w:tab w:val="left" w:pos="180"/>
        </w:tabs>
        <w:spacing w:after="120"/>
        <w:contextualSpacing/>
        <w:rPr>
          <w:rFonts w:asciiTheme="majorHAnsi" w:hAnsiTheme="majorHAnsi" w:cstheme="majorHAnsi"/>
        </w:rPr>
      </w:pPr>
    </w:p>
    <w:p w14:paraId="34CA898E" w14:textId="03BD34F5" w:rsidR="006A12D7" w:rsidRPr="00FA386A" w:rsidRDefault="006A12D7" w:rsidP="004559F9">
      <w:pPr>
        <w:tabs>
          <w:tab w:val="left" w:pos="90"/>
          <w:tab w:val="left" w:pos="180"/>
        </w:tabs>
        <w:spacing w:after="120"/>
        <w:contextualSpacing/>
        <w:rPr>
          <w:rFonts w:asciiTheme="majorHAnsi" w:hAnsiTheme="majorHAnsi" w:cstheme="majorHAnsi"/>
        </w:rPr>
      </w:pPr>
      <w:r w:rsidRPr="00FA386A">
        <w:rPr>
          <w:rFonts w:asciiTheme="majorHAnsi" w:hAnsiTheme="majorHAnsi" w:cstheme="majorHAnsi"/>
        </w:rPr>
        <w:t xml:space="preserve">Latour, B. 2005. “Objects too have agency,” in </w:t>
      </w:r>
      <w:r w:rsidRPr="00FA386A">
        <w:rPr>
          <w:rFonts w:asciiTheme="majorHAnsi" w:hAnsiTheme="majorHAnsi" w:cstheme="majorHAnsi"/>
          <w:i/>
          <w:iCs/>
        </w:rPr>
        <w:t>Reassembling the Social,</w:t>
      </w:r>
      <w:r w:rsidRPr="00FA386A">
        <w:rPr>
          <w:rFonts w:asciiTheme="majorHAnsi" w:hAnsiTheme="majorHAnsi" w:cstheme="majorHAnsi"/>
        </w:rPr>
        <w:t xml:space="preserve"> Oxford. Pp. 1-11, 70-75. </w:t>
      </w:r>
    </w:p>
    <w:p w14:paraId="0CA547E4" w14:textId="77777777" w:rsidR="004559F9" w:rsidRPr="00FA386A" w:rsidRDefault="004559F9" w:rsidP="004559F9">
      <w:pPr>
        <w:tabs>
          <w:tab w:val="left" w:pos="90"/>
          <w:tab w:val="left" w:pos="180"/>
        </w:tabs>
        <w:spacing w:after="120"/>
        <w:contextualSpacing/>
        <w:rPr>
          <w:rFonts w:asciiTheme="majorHAnsi" w:hAnsiTheme="majorHAnsi" w:cstheme="majorHAnsi"/>
          <w:shd w:val="clear" w:color="auto" w:fill="FFFFFF"/>
        </w:rPr>
      </w:pPr>
    </w:p>
    <w:p w14:paraId="590BCED2" w14:textId="3BC3A1BD" w:rsidR="006A12D7" w:rsidRPr="00FA386A" w:rsidRDefault="006A12D7" w:rsidP="004559F9">
      <w:pPr>
        <w:tabs>
          <w:tab w:val="left" w:pos="90"/>
          <w:tab w:val="left" w:pos="180"/>
        </w:tabs>
        <w:spacing w:after="120"/>
        <w:contextualSpacing/>
        <w:rPr>
          <w:rFonts w:asciiTheme="majorHAnsi" w:hAnsiTheme="majorHAnsi" w:cstheme="majorHAnsi"/>
        </w:rPr>
      </w:pPr>
      <w:r w:rsidRPr="00FA386A">
        <w:rPr>
          <w:rFonts w:asciiTheme="majorHAnsi" w:hAnsiTheme="majorHAnsi" w:cstheme="majorHAnsi"/>
        </w:rPr>
        <w:t xml:space="preserve">Latour, B. 1987. Ch.2 “Laboratories,” </w:t>
      </w:r>
      <w:r w:rsidRPr="00FA386A">
        <w:rPr>
          <w:rFonts w:asciiTheme="majorHAnsi" w:hAnsiTheme="majorHAnsi" w:cstheme="majorHAnsi"/>
          <w:i/>
          <w:iCs/>
        </w:rPr>
        <w:t>Science in Action: How to follow scientists and engineers through society,</w:t>
      </w:r>
      <w:r w:rsidRPr="00FA386A">
        <w:rPr>
          <w:rFonts w:asciiTheme="majorHAnsi" w:hAnsiTheme="majorHAnsi" w:cstheme="majorHAnsi"/>
        </w:rPr>
        <w:t xml:space="preserve"> Harvard. Pp. 62-74</w:t>
      </w:r>
    </w:p>
    <w:p w14:paraId="5B209411" w14:textId="77777777" w:rsidR="004559F9" w:rsidRPr="00FA386A" w:rsidRDefault="004559F9" w:rsidP="004559F9">
      <w:pPr>
        <w:tabs>
          <w:tab w:val="left" w:pos="90"/>
          <w:tab w:val="left" w:pos="180"/>
        </w:tabs>
        <w:spacing w:after="120"/>
        <w:contextualSpacing/>
        <w:rPr>
          <w:rFonts w:asciiTheme="majorHAnsi" w:hAnsiTheme="majorHAnsi" w:cstheme="majorHAnsi"/>
        </w:rPr>
      </w:pPr>
    </w:p>
    <w:p w14:paraId="350A3E02" w14:textId="77777777" w:rsidR="006A12D7" w:rsidRPr="00FA386A" w:rsidRDefault="006A12D7" w:rsidP="004559F9">
      <w:pPr>
        <w:pStyle w:val="Heading1"/>
        <w:tabs>
          <w:tab w:val="left" w:pos="90"/>
          <w:tab w:val="left" w:pos="180"/>
        </w:tabs>
        <w:contextualSpacing/>
        <w:rPr>
          <w:rFonts w:asciiTheme="majorHAnsi" w:hAnsiTheme="majorHAnsi" w:cstheme="majorHAnsi"/>
          <w:b w:val="0"/>
          <w:bCs/>
          <w:sz w:val="24"/>
          <w:szCs w:val="24"/>
          <w:u w:val="single"/>
        </w:rPr>
      </w:pPr>
      <w:r w:rsidRPr="00FA386A">
        <w:rPr>
          <w:rFonts w:asciiTheme="majorHAnsi" w:hAnsiTheme="majorHAnsi" w:cstheme="majorHAnsi"/>
          <w:b w:val="0"/>
          <w:bCs/>
          <w:sz w:val="24"/>
          <w:szCs w:val="24"/>
        </w:rPr>
        <w:t xml:space="preserve">“Ethnographies of Science: Interview with the Authors.” 2012. </w:t>
      </w:r>
      <w:hyperlink r:id="rId34" w:history="1">
        <w:r w:rsidRPr="00FA386A">
          <w:rPr>
            <w:rStyle w:val="Hyperlink"/>
            <w:rFonts w:asciiTheme="majorHAnsi" w:hAnsiTheme="majorHAnsi" w:cstheme="majorHAnsi"/>
            <w:b w:val="0"/>
            <w:bCs/>
            <w:sz w:val="24"/>
            <w:szCs w:val="24"/>
          </w:rPr>
          <w:t>https://journal.culanth.org/index.php/ca/ethnographies-of-science-interview</w:t>
        </w:r>
      </w:hyperlink>
    </w:p>
    <w:p w14:paraId="64F9A5E5" w14:textId="77777777" w:rsidR="006A12D7" w:rsidRPr="00FA386A" w:rsidRDefault="006A12D7" w:rsidP="004559F9">
      <w:pPr>
        <w:tabs>
          <w:tab w:val="left" w:pos="90"/>
          <w:tab w:val="left" w:pos="180"/>
        </w:tabs>
        <w:contextualSpacing/>
        <w:rPr>
          <w:rFonts w:asciiTheme="majorHAnsi" w:hAnsiTheme="majorHAnsi" w:cstheme="majorHAnsi"/>
        </w:rPr>
      </w:pPr>
    </w:p>
    <w:p w14:paraId="585E33DB" w14:textId="77777777" w:rsidR="006A12D7" w:rsidRPr="00FA386A" w:rsidRDefault="006A12D7" w:rsidP="004559F9">
      <w:pPr>
        <w:tabs>
          <w:tab w:val="left" w:pos="90"/>
          <w:tab w:val="left" w:pos="180"/>
        </w:tabs>
        <w:contextualSpacing/>
        <w:rPr>
          <w:rFonts w:asciiTheme="majorHAnsi" w:hAnsiTheme="majorHAnsi" w:cstheme="majorHAnsi"/>
        </w:rPr>
      </w:pPr>
      <w:r w:rsidRPr="00FA386A">
        <w:rPr>
          <w:rFonts w:asciiTheme="majorHAnsi" w:hAnsiTheme="majorHAnsi" w:cstheme="majorHAnsi"/>
        </w:rPr>
        <w:t xml:space="preserve">Fortun, K. (2014). From Latour to late industrialism. </w:t>
      </w:r>
      <w:r w:rsidRPr="00FA386A">
        <w:rPr>
          <w:rFonts w:asciiTheme="majorHAnsi" w:hAnsiTheme="majorHAnsi" w:cstheme="majorHAnsi"/>
          <w:i/>
          <w:iCs/>
        </w:rPr>
        <w:t>HAU: Journal of Ethnographic Theory</w:t>
      </w:r>
      <w:r w:rsidRPr="00FA386A">
        <w:rPr>
          <w:rFonts w:asciiTheme="majorHAnsi" w:hAnsiTheme="majorHAnsi" w:cstheme="majorHAnsi"/>
        </w:rPr>
        <w:t xml:space="preserve">, </w:t>
      </w:r>
      <w:r w:rsidRPr="00FA386A">
        <w:rPr>
          <w:rFonts w:asciiTheme="majorHAnsi" w:hAnsiTheme="majorHAnsi" w:cstheme="majorHAnsi"/>
          <w:i/>
          <w:iCs/>
        </w:rPr>
        <w:t>4</w:t>
      </w:r>
      <w:r w:rsidRPr="00FA386A">
        <w:rPr>
          <w:rFonts w:asciiTheme="majorHAnsi" w:hAnsiTheme="majorHAnsi" w:cstheme="majorHAnsi"/>
        </w:rPr>
        <w:t>(1), 309-329.</w:t>
      </w:r>
    </w:p>
    <w:p w14:paraId="30F84774" w14:textId="77777777" w:rsidR="006A12D7" w:rsidRPr="00FA386A" w:rsidRDefault="006A12D7" w:rsidP="004559F9">
      <w:pPr>
        <w:tabs>
          <w:tab w:val="left" w:pos="90"/>
          <w:tab w:val="left" w:pos="180"/>
        </w:tabs>
        <w:contextualSpacing/>
        <w:rPr>
          <w:rFonts w:asciiTheme="majorHAnsi" w:hAnsiTheme="majorHAnsi" w:cstheme="majorHAnsi"/>
        </w:rPr>
      </w:pPr>
    </w:p>
    <w:p w14:paraId="3FDA0063" w14:textId="77777777" w:rsidR="006A12D7" w:rsidRPr="00FA386A" w:rsidRDefault="006A12D7" w:rsidP="004559F9">
      <w:pPr>
        <w:tabs>
          <w:tab w:val="left" w:pos="90"/>
          <w:tab w:val="left" w:pos="180"/>
        </w:tabs>
        <w:contextualSpacing/>
        <w:rPr>
          <w:rFonts w:asciiTheme="majorHAnsi" w:hAnsiTheme="majorHAnsi" w:cstheme="majorHAnsi"/>
        </w:rPr>
      </w:pPr>
      <w:r w:rsidRPr="00FA386A">
        <w:rPr>
          <w:rFonts w:asciiTheme="majorHAnsi" w:hAnsiTheme="majorHAnsi" w:cstheme="majorHAnsi"/>
        </w:rPr>
        <w:t xml:space="preserve">P. Destree. 2021. The struggle for capacity: a historical ethnography of toxicology in Senegal. </w:t>
      </w:r>
      <w:r w:rsidRPr="00FA386A">
        <w:rPr>
          <w:rFonts w:asciiTheme="majorHAnsi" w:hAnsiTheme="majorHAnsi" w:cstheme="majorHAnsi"/>
          <w:i/>
          <w:iCs/>
        </w:rPr>
        <w:t>Anthropology Book Forum</w:t>
      </w:r>
      <w:r w:rsidRPr="00FA386A">
        <w:rPr>
          <w:rFonts w:asciiTheme="majorHAnsi" w:hAnsiTheme="majorHAnsi" w:cstheme="majorHAnsi"/>
        </w:rPr>
        <w:t xml:space="preserve">. Review of N. Tousignant. 2018. </w:t>
      </w:r>
      <w:r w:rsidRPr="00FA386A">
        <w:rPr>
          <w:rFonts w:asciiTheme="majorHAnsi" w:hAnsiTheme="majorHAnsi" w:cstheme="majorHAnsi"/>
          <w:i/>
          <w:iCs/>
        </w:rPr>
        <w:t>Edges of Exposure: Toxicology and the problem of capacity in postcolonial Senegal</w:t>
      </w:r>
      <w:r w:rsidRPr="00FA386A">
        <w:rPr>
          <w:rFonts w:asciiTheme="majorHAnsi" w:hAnsiTheme="majorHAnsi" w:cstheme="majorHAnsi"/>
        </w:rPr>
        <w:t>. Duke</w:t>
      </w:r>
    </w:p>
    <w:p w14:paraId="294DA83D" w14:textId="77777777" w:rsidR="006A12D7" w:rsidRPr="00FA386A" w:rsidRDefault="006A12D7" w:rsidP="004559F9">
      <w:pPr>
        <w:tabs>
          <w:tab w:val="left" w:pos="90"/>
          <w:tab w:val="left" w:pos="180"/>
        </w:tabs>
        <w:contextualSpacing/>
        <w:rPr>
          <w:rFonts w:asciiTheme="majorHAnsi" w:hAnsiTheme="majorHAnsi" w:cstheme="majorHAnsi"/>
        </w:rPr>
      </w:pPr>
    </w:p>
    <w:p w14:paraId="233BF092" w14:textId="77777777" w:rsidR="006A12D7" w:rsidRPr="00FA386A" w:rsidRDefault="006A12D7" w:rsidP="004559F9">
      <w:pPr>
        <w:tabs>
          <w:tab w:val="left" w:pos="90"/>
          <w:tab w:val="left" w:pos="180"/>
        </w:tabs>
        <w:contextualSpacing/>
        <w:rPr>
          <w:rFonts w:asciiTheme="majorHAnsi" w:hAnsiTheme="majorHAnsi" w:cstheme="majorHAnsi"/>
        </w:rPr>
      </w:pPr>
      <w:r w:rsidRPr="00FA386A">
        <w:rPr>
          <w:rFonts w:asciiTheme="majorHAnsi" w:hAnsiTheme="majorHAnsi" w:cstheme="majorHAnsi"/>
        </w:rPr>
        <w:t xml:space="preserve">M. Lane. 2018. Review of Messeri, Lisa. 2016. </w:t>
      </w:r>
      <w:hyperlink r:id="rId35" w:tgtFrame="_blank" w:history="1">
        <w:r w:rsidRPr="00FA386A">
          <w:rPr>
            <w:rStyle w:val="Hyperlink"/>
            <w:rFonts w:asciiTheme="majorHAnsi" w:hAnsiTheme="majorHAnsi" w:cstheme="majorHAnsi"/>
          </w:rPr>
          <w:t>Placing Outer Space: An Earthly Ethnography of Other Worlds</w:t>
        </w:r>
      </w:hyperlink>
      <w:r w:rsidRPr="00FA386A">
        <w:rPr>
          <w:rFonts w:asciiTheme="majorHAnsi" w:hAnsiTheme="majorHAnsi" w:cstheme="majorHAnsi"/>
        </w:rPr>
        <w:t xml:space="preserve">. Duke University Press. In </w:t>
      </w:r>
      <w:r w:rsidRPr="00FA386A">
        <w:rPr>
          <w:rFonts w:asciiTheme="majorHAnsi" w:hAnsiTheme="majorHAnsi" w:cstheme="majorHAnsi"/>
          <w:i/>
          <w:iCs/>
        </w:rPr>
        <w:t>Journal of Anthropological Research</w:t>
      </w:r>
      <w:r w:rsidRPr="00FA386A">
        <w:rPr>
          <w:rFonts w:asciiTheme="majorHAnsi" w:hAnsiTheme="majorHAnsi" w:cstheme="majorHAnsi"/>
        </w:rPr>
        <w:t xml:space="preserve">. </w:t>
      </w:r>
    </w:p>
    <w:p w14:paraId="4D88E4A9" w14:textId="77777777" w:rsidR="006A12D7" w:rsidRPr="00FA386A" w:rsidRDefault="006A12D7" w:rsidP="004559F9">
      <w:pPr>
        <w:tabs>
          <w:tab w:val="left" w:pos="90"/>
          <w:tab w:val="left" w:pos="180"/>
        </w:tabs>
        <w:contextualSpacing/>
        <w:rPr>
          <w:rFonts w:asciiTheme="majorHAnsi" w:hAnsiTheme="majorHAnsi" w:cstheme="majorHAnsi"/>
        </w:rPr>
      </w:pPr>
    </w:p>
    <w:p w14:paraId="17B8F626" w14:textId="4A6B5D05" w:rsidR="006A12D7" w:rsidRPr="00FA386A" w:rsidRDefault="006A12D7" w:rsidP="004559F9">
      <w:pPr>
        <w:tabs>
          <w:tab w:val="left" w:pos="90"/>
          <w:tab w:val="left" w:pos="180"/>
        </w:tabs>
        <w:spacing w:before="120" w:after="120"/>
        <w:contextualSpacing/>
        <w:outlineLvl w:val="0"/>
        <w:rPr>
          <w:rFonts w:asciiTheme="majorHAnsi" w:hAnsiTheme="majorHAnsi" w:cstheme="majorHAnsi"/>
          <w:b/>
          <w:bCs/>
          <w:u w:val="single"/>
        </w:rPr>
      </w:pPr>
      <w:r w:rsidRPr="00FA386A">
        <w:rPr>
          <w:rFonts w:asciiTheme="majorHAnsi" w:hAnsiTheme="majorHAnsi" w:cstheme="majorHAnsi"/>
          <w:b/>
          <w:bCs/>
          <w:u w:val="single"/>
        </w:rPr>
        <w:t xml:space="preserve">Week 7 (March </w:t>
      </w:r>
      <w:r w:rsidR="00330B3C" w:rsidRPr="00FA386A">
        <w:rPr>
          <w:rFonts w:asciiTheme="majorHAnsi" w:hAnsiTheme="majorHAnsi" w:cstheme="majorHAnsi"/>
          <w:b/>
          <w:bCs/>
          <w:u w:val="single"/>
        </w:rPr>
        <w:t>2</w:t>
      </w:r>
      <w:r w:rsidRPr="00FA386A">
        <w:rPr>
          <w:rFonts w:asciiTheme="majorHAnsi" w:hAnsiTheme="majorHAnsi" w:cstheme="majorHAnsi"/>
          <w:b/>
          <w:bCs/>
          <w:u w:val="single"/>
        </w:rPr>
        <w:t>): Ethics and Futures</w:t>
      </w:r>
    </w:p>
    <w:p w14:paraId="4372D5A5" w14:textId="77777777" w:rsidR="004559F9" w:rsidRPr="00FA386A" w:rsidRDefault="004559F9" w:rsidP="004559F9">
      <w:pPr>
        <w:tabs>
          <w:tab w:val="left" w:pos="90"/>
          <w:tab w:val="left" w:pos="180"/>
        </w:tabs>
        <w:spacing w:before="120" w:after="120"/>
        <w:contextualSpacing/>
        <w:outlineLvl w:val="0"/>
        <w:rPr>
          <w:rFonts w:asciiTheme="majorHAnsi" w:hAnsiTheme="majorHAnsi" w:cstheme="majorHAnsi"/>
          <w:b/>
          <w:bCs/>
          <w:u w:val="single"/>
        </w:rPr>
      </w:pPr>
    </w:p>
    <w:p w14:paraId="2DC7BF9C" w14:textId="77777777" w:rsidR="006A12D7" w:rsidRPr="00FA386A" w:rsidRDefault="006A12D7" w:rsidP="004559F9">
      <w:pPr>
        <w:tabs>
          <w:tab w:val="left" w:pos="90"/>
          <w:tab w:val="left" w:pos="180"/>
        </w:tabs>
        <w:contextualSpacing/>
        <w:rPr>
          <w:rStyle w:val="Hyperlink"/>
          <w:rFonts w:asciiTheme="majorHAnsi" w:hAnsiTheme="majorHAnsi" w:cstheme="majorHAnsi"/>
        </w:rPr>
      </w:pPr>
      <w:hyperlink r:id="rId36" w:history="1">
        <w:r w:rsidRPr="00FA386A">
          <w:rPr>
            <w:rStyle w:val="Hyperlink"/>
            <w:rFonts w:asciiTheme="majorHAnsi" w:hAnsiTheme="majorHAnsi" w:cstheme="majorHAnsi"/>
          </w:rPr>
          <w:t>https://americananthro.org/about/past-statements-on-ethics/</w:t>
        </w:r>
      </w:hyperlink>
    </w:p>
    <w:p w14:paraId="630E992A" w14:textId="77777777" w:rsidR="006A12D7" w:rsidRPr="00FA386A" w:rsidRDefault="006A12D7" w:rsidP="004559F9">
      <w:pPr>
        <w:tabs>
          <w:tab w:val="left" w:pos="90"/>
          <w:tab w:val="left" w:pos="180"/>
        </w:tabs>
        <w:contextualSpacing/>
        <w:rPr>
          <w:rStyle w:val="Hyperlink"/>
          <w:rFonts w:asciiTheme="majorHAnsi" w:hAnsiTheme="majorHAnsi" w:cstheme="majorHAnsi"/>
        </w:rPr>
      </w:pPr>
    </w:p>
    <w:p w14:paraId="4216C3C3" w14:textId="277AF11C" w:rsidR="006A12D7" w:rsidRPr="00FA386A" w:rsidRDefault="006A12D7" w:rsidP="004559F9">
      <w:pPr>
        <w:tabs>
          <w:tab w:val="left" w:pos="90"/>
          <w:tab w:val="left" w:pos="180"/>
        </w:tabs>
        <w:contextualSpacing/>
        <w:rPr>
          <w:rFonts w:asciiTheme="majorHAnsi" w:hAnsiTheme="majorHAnsi" w:cstheme="majorHAnsi"/>
          <w:shd w:val="clear" w:color="auto" w:fill="FFFFFF"/>
        </w:rPr>
      </w:pPr>
      <w:r w:rsidRPr="00FA386A">
        <w:rPr>
          <w:rFonts w:asciiTheme="majorHAnsi" w:hAnsiTheme="majorHAnsi" w:cstheme="majorHAnsi"/>
          <w:shd w:val="clear" w:color="auto" w:fill="FFFFFF"/>
        </w:rPr>
        <w:t>Price, D.H., 2017. A Short History of American Anthropological Ethics, Codes, Principles, and Responsibilities—Professional and Otherwise. In </w:t>
      </w:r>
      <w:r w:rsidRPr="00FA386A">
        <w:rPr>
          <w:rFonts w:asciiTheme="majorHAnsi" w:hAnsiTheme="majorHAnsi" w:cstheme="majorHAnsi"/>
          <w:i/>
          <w:iCs/>
        </w:rPr>
        <w:t>Anthropological Ethics in Context</w:t>
      </w:r>
      <w:r w:rsidRPr="00FA386A">
        <w:rPr>
          <w:rFonts w:asciiTheme="majorHAnsi" w:hAnsiTheme="majorHAnsi" w:cstheme="majorHAnsi"/>
        </w:rPr>
        <w:t xml:space="preserve">. Routledge. </w:t>
      </w:r>
      <w:r w:rsidRPr="00FA386A">
        <w:rPr>
          <w:rFonts w:asciiTheme="majorHAnsi" w:hAnsiTheme="majorHAnsi" w:cstheme="majorHAnsi"/>
          <w:shd w:val="clear" w:color="auto" w:fill="FFFFFF"/>
        </w:rPr>
        <w:t xml:space="preserve"> Pp. 23-38. </w:t>
      </w:r>
    </w:p>
    <w:p w14:paraId="328094AB" w14:textId="77777777" w:rsidR="004559F9" w:rsidRPr="00FA386A" w:rsidRDefault="004559F9" w:rsidP="004559F9">
      <w:pPr>
        <w:tabs>
          <w:tab w:val="left" w:pos="90"/>
          <w:tab w:val="left" w:pos="180"/>
        </w:tabs>
        <w:contextualSpacing/>
        <w:rPr>
          <w:rFonts w:asciiTheme="majorHAnsi" w:hAnsiTheme="majorHAnsi" w:cstheme="majorHAnsi"/>
          <w:shd w:val="clear" w:color="auto" w:fill="FFFFFF"/>
        </w:rPr>
      </w:pPr>
    </w:p>
    <w:p w14:paraId="7E60F211" w14:textId="09D42144" w:rsidR="006A12D7" w:rsidRPr="00FA386A" w:rsidRDefault="006A12D7" w:rsidP="004559F9">
      <w:pPr>
        <w:tabs>
          <w:tab w:val="left" w:pos="90"/>
          <w:tab w:val="left" w:pos="180"/>
        </w:tabs>
        <w:spacing w:before="120"/>
        <w:contextualSpacing/>
        <w:rPr>
          <w:rFonts w:asciiTheme="majorHAnsi" w:hAnsiTheme="majorHAnsi" w:cstheme="majorHAnsi"/>
        </w:rPr>
      </w:pPr>
      <w:r w:rsidRPr="00FA386A">
        <w:rPr>
          <w:rFonts w:asciiTheme="majorHAnsi" w:hAnsiTheme="majorHAnsi" w:cstheme="majorHAnsi"/>
        </w:rPr>
        <w:t xml:space="preserve">Cassell, J.1980. Ethical principles for conducting fieldwork. </w:t>
      </w:r>
      <w:r w:rsidRPr="00FA386A">
        <w:rPr>
          <w:rFonts w:asciiTheme="majorHAnsi" w:hAnsiTheme="majorHAnsi" w:cstheme="majorHAnsi"/>
          <w:i/>
        </w:rPr>
        <w:t>American Anthropologist</w:t>
      </w:r>
      <w:r w:rsidRPr="00FA386A">
        <w:rPr>
          <w:rFonts w:asciiTheme="majorHAnsi" w:hAnsiTheme="majorHAnsi" w:cstheme="majorHAnsi"/>
        </w:rPr>
        <w:t xml:space="preserve"> 82: 28-41.</w:t>
      </w:r>
    </w:p>
    <w:p w14:paraId="2A0CE993" w14:textId="77777777" w:rsidR="004559F9" w:rsidRPr="00FA386A" w:rsidRDefault="004559F9" w:rsidP="004559F9">
      <w:pPr>
        <w:tabs>
          <w:tab w:val="left" w:pos="90"/>
          <w:tab w:val="left" w:pos="180"/>
        </w:tabs>
        <w:spacing w:before="120"/>
        <w:contextualSpacing/>
        <w:rPr>
          <w:rFonts w:asciiTheme="majorHAnsi" w:hAnsiTheme="majorHAnsi" w:cstheme="majorHAnsi"/>
        </w:rPr>
      </w:pPr>
    </w:p>
    <w:p w14:paraId="68337B65" w14:textId="4C6964E6" w:rsidR="006A12D7" w:rsidRPr="00FA386A" w:rsidRDefault="006A12D7" w:rsidP="004559F9">
      <w:pPr>
        <w:tabs>
          <w:tab w:val="left" w:pos="90"/>
          <w:tab w:val="left" w:pos="180"/>
        </w:tabs>
        <w:spacing w:before="120"/>
        <w:contextualSpacing/>
        <w:rPr>
          <w:rFonts w:asciiTheme="majorHAnsi" w:hAnsiTheme="majorHAnsi" w:cstheme="majorHAnsi"/>
        </w:rPr>
      </w:pPr>
      <w:r w:rsidRPr="00FA386A">
        <w:rPr>
          <w:rFonts w:asciiTheme="majorHAnsi" w:hAnsiTheme="majorHAnsi" w:cstheme="majorHAnsi"/>
        </w:rPr>
        <w:t xml:space="preserve">Plattner, S. 2003. Human subjects protection and cultural anthropology. </w:t>
      </w:r>
      <w:r w:rsidRPr="00FA386A">
        <w:rPr>
          <w:rFonts w:asciiTheme="majorHAnsi" w:hAnsiTheme="majorHAnsi" w:cstheme="majorHAnsi"/>
          <w:i/>
        </w:rPr>
        <w:t>Anthropological Quarterly</w:t>
      </w:r>
      <w:r w:rsidRPr="00FA386A">
        <w:rPr>
          <w:rFonts w:asciiTheme="majorHAnsi" w:hAnsiTheme="majorHAnsi" w:cstheme="majorHAnsi"/>
        </w:rPr>
        <w:t xml:space="preserve"> 76: 287-297.</w:t>
      </w:r>
    </w:p>
    <w:p w14:paraId="0250A3C0" w14:textId="77777777" w:rsidR="004559F9" w:rsidRPr="00FA386A" w:rsidRDefault="004559F9" w:rsidP="004559F9">
      <w:pPr>
        <w:tabs>
          <w:tab w:val="left" w:pos="90"/>
          <w:tab w:val="left" w:pos="180"/>
        </w:tabs>
        <w:spacing w:before="120"/>
        <w:contextualSpacing/>
        <w:rPr>
          <w:rFonts w:asciiTheme="majorHAnsi" w:hAnsiTheme="majorHAnsi" w:cstheme="majorHAnsi"/>
        </w:rPr>
      </w:pPr>
    </w:p>
    <w:p w14:paraId="1A11D066" w14:textId="6AA6A835" w:rsidR="006A12D7" w:rsidRPr="00FA386A" w:rsidRDefault="006A12D7" w:rsidP="004559F9">
      <w:pPr>
        <w:tabs>
          <w:tab w:val="left" w:pos="90"/>
          <w:tab w:val="left" w:pos="180"/>
        </w:tabs>
        <w:spacing w:before="120"/>
        <w:contextualSpacing/>
        <w:rPr>
          <w:rFonts w:asciiTheme="majorHAnsi" w:hAnsiTheme="majorHAnsi" w:cstheme="majorHAnsi"/>
        </w:rPr>
      </w:pPr>
      <w:r w:rsidRPr="00FA386A">
        <w:rPr>
          <w:rFonts w:asciiTheme="majorHAnsi" w:hAnsiTheme="majorHAnsi" w:cstheme="majorHAnsi"/>
        </w:rPr>
        <w:t xml:space="preserve">Benton, A. and Y. Bonilla. 2017. Rethinking Public Anthropologies in the Digital Age. </w:t>
      </w:r>
      <w:r w:rsidRPr="00FA386A">
        <w:rPr>
          <w:rFonts w:asciiTheme="majorHAnsi" w:hAnsiTheme="majorHAnsi" w:cstheme="majorHAnsi"/>
          <w:i/>
          <w:iCs/>
        </w:rPr>
        <w:t>American Anthropologist</w:t>
      </w:r>
      <w:r w:rsidRPr="00FA386A">
        <w:rPr>
          <w:rFonts w:asciiTheme="majorHAnsi" w:hAnsiTheme="majorHAnsi" w:cstheme="majorHAnsi"/>
        </w:rPr>
        <w:t>. 119 (1): 154-156</w:t>
      </w:r>
    </w:p>
    <w:p w14:paraId="168FE096" w14:textId="77777777" w:rsidR="004559F9" w:rsidRPr="00FA386A" w:rsidRDefault="004559F9" w:rsidP="004559F9">
      <w:pPr>
        <w:tabs>
          <w:tab w:val="left" w:pos="90"/>
          <w:tab w:val="left" w:pos="180"/>
        </w:tabs>
        <w:spacing w:before="120"/>
        <w:contextualSpacing/>
        <w:rPr>
          <w:rFonts w:asciiTheme="majorHAnsi" w:hAnsiTheme="majorHAnsi" w:cstheme="majorHAnsi"/>
        </w:rPr>
      </w:pPr>
    </w:p>
    <w:p w14:paraId="38749273" w14:textId="28A7911E" w:rsidR="006A12D7" w:rsidRPr="00FA386A" w:rsidRDefault="006A12D7" w:rsidP="004559F9">
      <w:pPr>
        <w:tabs>
          <w:tab w:val="left" w:pos="90"/>
          <w:tab w:val="left" w:pos="180"/>
        </w:tabs>
        <w:spacing w:before="120"/>
        <w:contextualSpacing/>
        <w:rPr>
          <w:rFonts w:asciiTheme="majorHAnsi" w:hAnsiTheme="majorHAnsi" w:cstheme="majorHAnsi"/>
        </w:rPr>
      </w:pPr>
      <w:r w:rsidRPr="00FA386A">
        <w:rPr>
          <w:rFonts w:asciiTheme="majorHAnsi" w:hAnsiTheme="majorHAnsi" w:cstheme="majorHAnsi"/>
        </w:rPr>
        <w:t xml:space="preserve">Davis, D. and S. Mulla. 2023. “The Unbearable Whiteness of Citational Practices in US Medical Anthropology.” </w:t>
      </w:r>
      <w:r w:rsidRPr="00FA386A">
        <w:rPr>
          <w:rFonts w:asciiTheme="majorHAnsi" w:hAnsiTheme="majorHAnsi" w:cstheme="majorHAnsi"/>
          <w:i/>
          <w:iCs/>
        </w:rPr>
        <w:t>Medical Anthropology Quarterly</w:t>
      </w:r>
      <w:r w:rsidRPr="00FA386A">
        <w:rPr>
          <w:rFonts w:asciiTheme="majorHAnsi" w:hAnsiTheme="majorHAnsi" w:cstheme="majorHAnsi"/>
        </w:rPr>
        <w:t xml:space="preserve"> 37(3): 182-189.</w:t>
      </w:r>
    </w:p>
    <w:p w14:paraId="3F76EF56" w14:textId="77777777" w:rsidR="004559F9" w:rsidRPr="00FA386A" w:rsidRDefault="004559F9" w:rsidP="004559F9">
      <w:pPr>
        <w:tabs>
          <w:tab w:val="left" w:pos="90"/>
          <w:tab w:val="left" w:pos="180"/>
        </w:tabs>
        <w:spacing w:before="120"/>
        <w:contextualSpacing/>
        <w:rPr>
          <w:rFonts w:asciiTheme="majorHAnsi" w:hAnsiTheme="majorHAnsi" w:cstheme="majorHAnsi"/>
        </w:rPr>
      </w:pPr>
    </w:p>
    <w:p w14:paraId="6B2324DC" w14:textId="50C87C00" w:rsidR="006A12D7" w:rsidRPr="00FA386A" w:rsidRDefault="006A12D7" w:rsidP="004559F9">
      <w:pPr>
        <w:tabs>
          <w:tab w:val="left" w:pos="90"/>
          <w:tab w:val="left" w:pos="180"/>
        </w:tabs>
        <w:spacing w:before="120"/>
        <w:contextualSpacing/>
        <w:rPr>
          <w:rFonts w:asciiTheme="majorHAnsi" w:hAnsiTheme="majorHAnsi" w:cstheme="majorHAnsi"/>
          <w:color w:val="000000" w:themeColor="text1"/>
          <w:shd w:val="clear" w:color="auto" w:fill="FFFFFF"/>
        </w:rPr>
      </w:pPr>
      <w:r w:rsidRPr="00FA386A">
        <w:rPr>
          <w:rFonts w:asciiTheme="majorHAnsi" w:hAnsiTheme="majorHAnsi" w:cstheme="majorHAnsi"/>
          <w:color w:val="000000" w:themeColor="text1"/>
          <w:shd w:val="clear" w:color="auto" w:fill="FFFFFF"/>
        </w:rPr>
        <w:t>Peterson, K and V. Olsen. 2024. The Ethnographers Way: A handbook for Multi-dimensional Research Design. Duke. Pp. xvii-xxvi</w:t>
      </w:r>
    </w:p>
    <w:p w14:paraId="3649E9F6" w14:textId="77777777" w:rsidR="004559F9" w:rsidRPr="00FA386A" w:rsidRDefault="004559F9" w:rsidP="004559F9">
      <w:pPr>
        <w:tabs>
          <w:tab w:val="left" w:pos="90"/>
          <w:tab w:val="left" w:pos="180"/>
        </w:tabs>
        <w:spacing w:before="120"/>
        <w:contextualSpacing/>
        <w:rPr>
          <w:rFonts w:asciiTheme="majorHAnsi" w:hAnsiTheme="majorHAnsi" w:cstheme="majorHAnsi"/>
          <w:color w:val="000000" w:themeColor="text1"/>
        </w:rPr>
      </w:pPr>
    </w:p>
    <w:p w14:paraId="3E49F905" w14:textId="4CA153AA" w:rsidR="006A12D7" w:rsidRPr="00FA386A" w:rsidRDefault="006A12D7" w:rsidP="004559F9">
      <w:pPr>
        <w:tabs>
          <w:tab w:val="left" w:pos="90"/>
          <w:tab w:val="left" w:pos="180"/>
        </w:tabs>
        <w:spacing w:before="120"/>
        <w:contextualSpacing/>
        <w:rPr>
          <w:rFonts w:asciiTheme="majorHAnsi" w:hAnsiTheme="majorHAnsi" w:cstheme="majorHAnsi"/>
        </w:rPr>
      </w:pPr>
      <w:r w:rsidRPr="00FA386A">
        <w:rPr>
          <w:rFonts w:asciiTheme="majorHAnsi" w:hAnsiTheme="majorHAnsi" w:cstheme="majorHAnsi"/>
        </w:rPr>
        <w:t>Hanes, A. and H. Walters. 2021 “A Long Journey Home: Supporting Students in the Field.” Metooanthro.org.</w:t>
      </w:r>
    </w:p>
    <w:p w14:paraId="64137DAB" w14:textId="77777777" w:rsidR="004559F9" w:rsidRPr="00FA386A" w:rsidRDefault="004559F9" w:rsidP="004559F9">
      <w:pPr>
        <w:tabs>
          <w:tab w:val="left" w:pos="90"/>
          <w:tab w:val="left" w:pos="180"/>
        </w:tabs>
        <w:spacing w:before="120"/>
        <w:contextualSpacing/>
        <w:rPr>
          <w:rFonts w:asciiTheme="majorHAnsi" w:hAnsiTheme="majorHAnsi" w:cstheme="majorHAnsi"/>
        </w:rPr>
      </w:pPr>
    </w:p>
    <w:p w14:paraId="36E2FA47" w14:textId="5AC8EBF3" w:rsidR="006A12D7" w:rsidRPr="00FA386A" w:rsidRDefault="006A12D7" w:rsidP="004559F9">
      <w:pPr>
        <w:tabs>
          <w:tab w:val="left" w:pos="90"/>
          <w:tab w:val="left" w:pos="180"/>
        </w:tabs>
        <w:spacing w:before="120"/>
        <w:contextualSpacing/>
        <w:rPr>
          <w:rFonts w:asciiTheme="majorHAnsi" w:hAnsiTheme="majorHAnsi" w:cstheme="majorHAnsi"/>
        </w:rPr>
      </w:pPr>
      <w:r w:rsidRPr="00FA386A">
        <w:rPr>
          <w:rFonts w:asciiTheme="majorHAnsi" w:hAnsiTheme="majorHAnsi" w:cstheme="majorHAnsi"/>
        </w:rPr>
        <w:t xml:space="preserve">Westmoreland, M. 2022. Multimodality: Reshaping Anthropology. </w:t>
      </w:r>
      <w:r w:rsidRPr="00FA386A">
        <w:rPr>
          <w:rFonts w:asciiTheme="majorHAnsi" w:hAnsiTheme="majorHAnsi" w:cstheme="majorHAnsi"/>
          <w:i/>
          <w:iCs/>
        </w:rPr>
        <w:t>Annual Review of Anthropology</w:t>
      </w:r>
      <w:r w:rsidRPr="00FA386A">
        <w:rPr>
          <w:rFonts w:asciiTheme="majorHAnsi" w:hAnsiTheme="majorHAnsi" w:cstheme="majorHAnsi"/>
        </w:rPr>
        <w:t>. 51(1): 173-194.</w:t>
      </w:r>
    </w:p>
    <w:p w14:paraId="6910B985" w14:textId="77777777" w:rsidR="004559F9" w:rsidRPr="00FA386A" w:rsidRDefault="004559F9" w:rsidP="004559F9">
      <w:pPr>
        <w:tabs>
          <w:tab w:val="left" w:pos="90"/>
          <w:tab w:val="left" w:pos="180"/>
        </w:tabs>
        <w:spacing w:before="120"/>
        <w:contextualSpacing/>
        <w:rPr>
          <w:rFonts w:asciiTheme="majorHAnsi" w:hAnsiTheme="majorHAnsi" w:cstheme="majorHAnsi"/>
        </w:rPr>
      </w:pPr>
    </w:p>
    <w:p w14:paraId="42F88839" w14:textId="31F172BD" w:rsidR="0093445C" w:rsidRPr="00FA386A" w:rsidRDefault="00A46B4C" w:rsidP="004559F9">
      <w:pPr>
        <w:tabs>
          <w:tab w:val="left" w:pos="180"/>
        </w:tabs>
        <w:spacing w:before="120"/>
        <w:contextualSpacing/>
        <w:rPr>
          <w:rFonts w:asciiTheme="majorHAnsi" w:hAnsiTheme="majorHAnsi" w:cstheme="majorHAnsi"/>
          <w:b/>
          <w:bCs/>
          <w:u w:val="single"/>
        </w:rPr>
      </w:pPr>
      <w:r w:rsidRPr="00FA386A">
        <w:rPr>
          <w:rFonts w:asciiTheme="majorHAnsi" w:hAnsiTheme="majorHAnsi" w:cstheme="majorHAnsi"/>
          <w:b/>
          <w:bCs/>
          <w:u w:val="single"/>
        </w:rPr>
        <w:t>LINGUISTIC ANTHROPOLOGY</w:t>
      </w:r>
      <w:r w:rsidR="004559F9" w:rsidRPr="00FA386A">
        <w:rPr>
          <w:rFonts w:asciiTheme="majorHAnsi" w:hAnsiTheme="majorHAnsi" w:cstheme="majorHAnsi"/>
          <w:b/>
          <w:bCs/>
          <w:u w:val="single"/>
        </w:rPr>
        <w:t>:</w:t>
      </w:r>
    </w:p>
    <w:p w14:paraId="16CB87D1" w14:textId="77777777" w:rsidR="004559F9" w:rsidRPr="00FA386A" w:rsidRDefault="004559F9" w:rsidP="004559F9">
      <w:pPr>
        <w:tabs>
          <w:tab w:val="left" w:pos="180"/>
        </w:tabs>
        <w:spacing w:before="120"/>
        <w:contextualSpacing/>
        <w:rPr>
          <w:rFonts w:asciiTheme="majorHAnsi" w:hAnsiTheme="majorHAnsi" w:cstheme="majorHAnsi"/>
          <w:b/>
          <w:bCs/>
          <w:u w:val="single"/>
        </w:rPr>
      </w:pPr>
    </w:p>
    <w:p w14:paraId="6A86A698" w14:textId="335F02A4" w:rsidR="0076356E" w:rsidRPr="00FA386A" w:rsidRDefault="0076356E" w:rsidP="004559F9">
      <w:pPr>
        <w:tabs>
          <w:tab w:val="left" w:pos="180"/>
        </w:tabs>
        <w:spacing w:before="120" w:after="120"/>
        <w:contextualSpacing/>
        <w:outlineLvl w:val="0"/>
        <w:rPr>
          <w:rFonts w:asciiTheme="majorHAnsi" w:hAnsiTheme="majorHAnsi" w:cstheme="majorHAnsi"/>
          <w:b/>
          <w:bCs/>
          <w:u w:val="single"/>
        </w:rPr>
      </w:pPr>
      <w:r w:rsidRPr="00FA386A">
        <w:rPr>
          <w:rFonts w:asciiTheme="majorHAnsi" w:hAnsiTheme="majorHAnsi" w:cstheme="majorHAnsi"/>
          <w:b/>
          <w:bCs/>
          <w:u w:val="single"/>
        </w:rPr>
        <w:t xml:space="preserve">Week 8 (March </w:t>
      </w:r>
      <w:r w:rsidR="00330B3C" w:rsidRPr="00FA386A">
        <w:rPr>
          <w:rFonts w:asciiTheme="majorHAnsi" w:hAnsiTheme="majorHAnsi" w:cstheme="majorHAnsi"/>
          <w:b/>
          <w:bCs/>
          <w:u w:val="single"/>
        </w:rPr>
        <w:t>9</w:t>
      </w:r>
      <w:r w:rsidRPr="00FA386A">
        <w:rPr>
          <w:rFonts w:asciiTheme="majorHAnsi" w:hAnsiTheme="majorHAnsi" w:cstheme="majorHAnsi"/>
          <w:b/>
          <w:bCs/>
          <w:u w:val="single"/>
        </w:rPr>
        <w:t xml:space="preserve">): </w:t>
      </w:r>
      <w:r w:rsidR="00250541" w:rsidRPr="00FA386A">
        <w:rPr>
          <w:rFonts w:asciiTheme="majorHAnsi" w:hAnsiTheme="majorHAnsi" w:cstheme="majorHAnsi"/>
          <w:b/>
          <w:bCs/>
          <w:u w:val="single"/>
        </w:rPr>
        <w:t>Basic linguistic ideas</w:t>
      </w:r>
      <w:r w:rsidRPr="00FA386A">
        <w:rPr>
          <w:rFonts w:asciiTheme="majorHAnsi" w:hAnsiTheme="majorHAnsi" w:cstheme="majorHAnsi"/>
          <w:b/>
          <w:bCs/>
          <w:u w:val="single"/>
        </w:rPr>
        <w:t xml:space="preserve"> </w:t>
      </w:r>
    </w:p>
    <w:p w14:paraId="0132450D" w14:textId="77777777" w:rsidR="00250541" w:rsidRPr="00FA386A" w:rsidRDefault="00250541" w:rsidP="00250541">
      <w:pPr>
        <w:spacing w:after="120"/>
        <w:ind w:left="360"/>
        <w:outlineLvl w:val="0"/>
        <w:rPr>
          <w:rFonts w:asciiTheme="majorHAnsi" w:hAnsiTheme="majorHAnsi" w:cstheme="majorHAnsi"/>
          <w:sz w:val="22"/>
          <w:szCs w:val="22"/>
        </w:rPr>
      </w:pPr>
      <w:r w:rsidRPr="00FA386A">
        <w:rPr>
          <w:rFonts w:asciiTheme="majorHAnsi" w:hAnsiTheme="majorHAnsi" w:cstheme="majorHAnsi"/>
          <w:sz w:val="22"/>
          <w:szCs w:val="22"/>
        </w:rPr>
        <w:t>Online lectures:</w:t>
      </w:r>
    </w:p>
    <w:p w14:paraId="008FA42C" w14:textId="77777777" w:rsidR="00250541" w:rsidRPr="00FA386A" w:rsidRDefault="00250541" w:rsidP="00250541">
      <w:pPr>
        <w:spacing w:after="120"/>
        <w:ind w:left="360"/>
        <w:outlineLvl w:val="0"/>
        <w:rPr>
          <w:rFonts w:asciiTheme="majorHAnsi" w:hAnsiTheme="majorHAnsi" w:cstheme="majorHAnsi"/>
          <w:sz w:val="22"/>
          <w:szCs w:val="22"/>
        </w:rPr>
      </w:pPr>
      <w:hyperlink r:id="rId37" w:history="1">
        <w:r w:rsidRPr="00FA386A">
          <w:rPr>
            <w:rStyle w:val="Hyperlink"/>
            <w:rFonts w:asciiTheme="majorHAnsi" w:hAnsiTheme="majorHAnsi" w:cstheme="majorHAnsi"/>
            <w:sz w:val="22"/>
            <w:szCs w:val="22"/>
          </w:rPr>
          <w:t>Phonetics</w:t>
        </w:r>
      </w:hyperlink>
      <w:r w:rsidRPr="00FA386A">
        <w:rPr>
          <w:rFonts w:asciiTheme="majorHAnsi" w:hAnsiTheme="majorHAnsi" w:cstheme="majorHAnsi"/>
          <w:sz w:val="22"/>
          <w:szCs w:val="22"/>
        </w:rPr>
        <w:t xml:space="preserve">, </w:t>
      </w:r>
      <w:hyperlink r:id="rId38" w:history="1">
        <w:r w:rsidRPr="00FA386A">
          <w:rPr>
            <w:rStyle w:val="Hyperlink"/>
            <w:rFonts w:asciiTheme="majorHAnsi" w:hAnsiTheme="majorHAnsi" w:cstheme="majorHAnsi"/>
            <w:sz w:val="22"/>
            <w:szCs w:val="22"/>
          </w:rPr>
          <w:t>Sounds</w:t>
        </w:r>
      </w:hyperlink>
      <w:r w:rsidRPr="00FA386A">
        <w:rPr>
          <w:rFonts w:asciiTheme="majorHAnsi" w:hAnsiTheme="majorHAnsi" w:cstheme="majorHAnsi"/>
          <w:sz w:val="22"/>
          <w:szCs w:val="22"/>
        </w:rPr>
        <w:t xml:space="preserve">, </w:t>
      </w:r>
      <w:hyperlink r:id="rId39" w:history="1">
        <w:r w:rsidRPr="00FA386A">
          <w:rPr>
            <w:rStyle w:val="Hyperlink"/>
            <w:rFonts w:asciiTheme="majorHAnsi" w:hAnsiTheme="majorHAnsi" w:cstheme="majorHAnsi"/>
            <w:sz w:val="22"/>
            <w:szCs w:val="22"/>
          </w:rPr>
          <w:t>Phonetic and phonemic representations</w:t>
        </w:r>
      </w:hyperlink>
      <w:r w:rsidRPr="00FA386A">
        <w:rPr>
          <w:rFonts w:asciiTheme="majorHAnsi" w:hAnsiTheme="majorHAnsi" w:cstheme="majorHAnsi"/>
          <w:sz w:val="22"/>
          <w:szCs w:val="22"/>
        </w:rPr>
        <w:t xml:space="preserve">, </w:t>
      </w:r>
      <w:hyperlink r:id="rId40" w:history="1">
        <w:r w:rsidRPr="00FA386A">
          <w:rPr>
            <w:rStyle w:val="Hyperlink"/>
            <w:rFonts w:asciiTheme="majorHAnsi" w:hAnsiTheme="majorHAnsi" w:cstheme="majorHAnsi"/>
            <w:sz w:val="22"/>
            <w:szCs w:val="22"/>
          </w:rPr>
          <w:t>Morphology introduction,</w:t>
        </w:r>
      </w:hyperlink>
      <w:r w:rsidRPr="00FA386A">
        <w:rPr>
          <w:rFonts w:asciiTheme="majorHAnsi" w:hAnsiTheme="majorHAnsi" w:cstheme="majorHAnsi"/>
          <w:sz w:val="22"/>
          <w:szCs w:val="22"/>
        </w:rPr>
        <w:t xml:space="preserve"> </w:t>
      </w:r>
      <w:hyperlink r:id="rId41" w:history="1">
        <w:r w:rsidRPr="00FA386A">
          <w:rPr>
            <w:rStyle w:val="Hyperlink"/>
            <w:rFonts w:asciiTheme="majorHAnsi" w:hAnsiTheme="majorHAnsi" w:cstheme="majorHAnsi"/>
            <w:sz w:val="22"/>
            <w:szCs w:val="22"/>
          </w:rPr>
          <w:t>Morphology in other languages</w:t>
        </w:r>
      </w:hyperlink>
      <w:r w:rsidRPr="00FA386A">
        <w:rPr>
          <w:rFonts w:asciiTheme="majorHAnsi" w:hAnsiTheme="majorHAnsi" w:cstheme="majorHAnsi"/>
          <w:sz w:val="22"/>
          <w:szCs w:val="22"/>
        </w:rPr>
        <w:t xml:space="preserve">, </w:t>
      </w:r>
      <w:hyperlink r:id="rId42" w:history="1">
        <w:r w:rsidRPr="00FA386A">
          <w:rPr>
            <w:rStyle w:val="Hyperlink"/>
            <w:rFonts w:asciiTheme="majorHAnsi" w:hAnsiTheme="majorHAnsi" w:cstheme="majorHAnsi"/>
            <w:sz w:val="22"/>
            <w:szCs w:val="22"/>
          </w:rPr>
          <w:t>Syntax around the world</w:t>
        </w:r>
      </w:hyperlink>
      <w:r w:rsidRPr="00FA386A">
        <w:rPr>
          <w:rFonts w:asciiTheme="majorHAnsi" w:hAnsiTheme="majorHAnsi" w:cstheme="majorHAnsi"/>
          <w:sz w:val="22"/>
          <w:szCs w:val="22"/>
        </w:rPr>
        <w:t xml:space="preserve">, </w:t>
      </w:r>
      <w:hyperlink r:id="rId43" w:history="1">
        <w:r w:rsidRPr="00FA386A">
          <w:rPr>
            <w:rStyle w:val="Hyperlink"/>
            <w:rFonts w:asciiTheme="majorHAnsi" w:hAnsiTheme="majorHAnsi" w:cstheme="majorHAnsi"/>
            <w:sz w:val="22"/>
            <w:szCs w:val="22"/>
          </w:rPr>
          <w:t>Word order correlations</w:t>
        </w:r>
      </w:hyperlink>
      <w:r w:rsidRPr="00FA386A">
        <w:rPr>
          <w:rFonts w:asciiTheme="majorHAnsi" w:hAnsiTheme="majorHAnsi" w:cstheme="majorHAnsi"/>
          <w:sz w:val="22"/>
          <w:szCs w:val="22"/>
        </w:rPr>
        <w:t>.</w:t>
      </w:r>
    </w:p>
    <w:p w14:paraId="2199D20D" w14:textId="77777777" w:rsidR="00250541" w:rsidRPr="00FA386A" w:rsidRDefault="00250541" w:rsidP="00250541">
      <w:pPr>
        <w:spacing w:after="120"/>
        <w:ind w:left="360"/>
        <w:outlineLvl w:val="0"/>
        <w:rPr>
          <w:rFonts w:asciiTheme="majorHAnsi" w:hAnsiTheme="majorHAnsi" w:cstheme="majorHAnsi"/>
          <w:sz w:val="22"/>
          <w:szCs w:val="22"/>
        </w:rPr>
      </w:pPr>
      <w:hyperlink r:id="rId44" w:history="1">
        <w:r w:rsidRPr="00FA386A">
          <w:rPr>
            <w:rStyle w:val="Hyperlink"/>
            <w:rFonts w:asciiTheme="majorHAnsi" w:hAnsiTheme="majorHAnsi" w:cstheme="majorHAnsi"/>
            <w:sz w:val="22"/>
            <w:szCs w:val="22"/>
          </w:rPr>
          <w:t>Theories of language acquisition</w:t>
        </w:r>
      </w:hyperlink>
    </w:p>
    <w:p w14:paraId="251C0631" w14:textId="77777777" w:rsidR="00250541" w:rsidRPr="00FA386A" w:rsidRDefault="00250541" w:rsidP="00250541">
      <w:pPr>
        <w:spacing w:after="120"/>
        <w:ind w:left="360"/>
        <w:outlineLvl w:val="0"/>
        <w:rPr>
          <w:rFonts w:asciiTheme="majorHAnsi" w:hAnsiTheme="majorHAnsi" w:cstheme="majorHAnsi"/>
          <w:sz w:val="22"/>
          <w:szCs w:val="22"/>
          <w:u w:val="single"/>
        </w:rPr>
      </w:pPr>
      <w:r w:rsidRPr="00FA386A">
        <w:rPr>
          <w:rFonts w:asciiTheme="majorHAnsi" w:hAnsiTheme="majorHAnsi" w:cstheme="majorHAnsi"/>
          <w:sz w:val="20"/>
          <w:szCs w:val="20"/>
        </w:rPr>
        <w:t xml:space="preserve">Chomsky, N. 1988. </w:t>
      </w:r>
      <w:r w:rsidRPr="00FA386A">
        <w:rPr>
          <w:rFonts w:asciiTheme="majorHAnsi" w:hAnsiTheme="majorHAnsi" w:cstheme="majorHAnsi"/>
          <w:i/>
          <w:sz w:val="20"/>
          <w:szCs w:val="20"/>
        </w:rPr>
        <w:t xml:space="preserve">Language and the Problems of Knowledge, </w:t>
      </w:r>
      <w:r w:rsidRPr="00FA386A">
        <w:rPr>
          <w:rFonts w:asciiTheme="majorHAnsi" w:hAnsiTheme="majorHAnsi" w:cstheme="majorHAnsi"/>
          <w:sz w:val="20"/>
          <w:szCs w:val="20"/>
        </w:rPr>
        <w:t>pp. 1-92. Cambridge, MA: MIT Press.</w:t>
      </w:r>
    </w:p>
    <w:p w14:paraId="5F0CE812" w14:textId="2168681A" w:rsidR="00250541" w:rsidRPr="00FA386A" w:rsidRDefault="00250541" w:rsidP="004559F9">
      <w:pPr>
        <w:tabs>
          <w:tab w:val="left" w:pos="180"/>
        </w:tabs>
        <w:spacing w:before="120" w:after="120"/>
        <w:contextualSpacing/>
        <w:outlineLvl w:val="0"/>
        <w:rPr>
          <w:rFonts w:asciiTheme="majorHAnsi" w:hAnsiTheme="majorHAnsi" w:cstheme="majorHAnsi"/>
          <w:b/>
          <w:bCs/>
          <w:szCs w:val="22"/>
          <w:u w:val="single"/>
        </w:rPr>
      </w:pPr>
      <w:r w:rsidRPr="00FA386A">
        <w:rPr>
          <w:rFonts w:asciiTheme="majorHAnsi" w:hAnsiTheme="majorHAnsi" w:cstheme="majorHAnsi"/>
          <w:b/>
          <w:bCs/>
          <w:szCs w:val="22"/>
          <w:u w:val="single"/>
        </w:rPr>
        <w:lastRenderedPageBreak/>
        <w:t>Spring Break 3/1</w:t>
      </w:r>
      <w:r w:rsidR="00330B3C" w:rsidRPr="00FA386A">
        <w:rPr>
          <w:rFonts w:asciiTheme="majorHAnsi" w:hAnsiTheme="majorHAnsi" w:cstheme="majorHAnsi"/>
          <w:b/>
          <w:bCs/>
          <w:szCs w:val="22"/>
          <w:u w:val="single"/>
        </w:rPr>
        <w:t>4</w:t>
      </w:r>
      <w:r w:rsidRPr="00FA386A">
        <w:rPr>
          <w:rFonts w:asciiTheme="majorHAnsi" w:hAnsiTheme="majorHAnsi" w:cstheme="majorHAnsi"/>
          <w:b/>
          <w:bCs/>
          <w:szCs w:val="22"/>
          <w:u w:val="single"/>
        </w:rPr>
        <w:t>-3/2</w:t>
      </w:r>
      <w:r w:rsidR="00330B3C" w:rsidRPr="00FA386A">
        <w:rPr>
          <w:rFonts w:asciiTheme="majorHAnsi" w:hAnsiTheme="majorHAnsi" w:cstheme="majorHAnsi"/>
          <w:b/>
          <w:bCs/>
          <w:szCs w:val="22"/>
          <w:u w:val="single"/>
        </w:rPr>
        <w:t>1</w:t>
      </w:r>
      <w:r w:rsidRPr="00FA386A">
        <w:rPr>
          <w:rFonts w:asciiTheme="majorHAnsi" w:hAnsiTheme="majorHAnsi" w:cstheme="majorHAnsi"/>
          <w:b/>
          <w:bCs/>
          <w:szCs w:val="22"/>
          <w:u w:val="single"/>
        </w:rPr>
        <w:t xml:space="preserve"> NO CLASS.</w:t>
      </w:r>
    </w:p>
    <w:p w14:paraId="5659C571" w14:textId="77777777" w:rsidR="00250541" w:rsidRPr="00FA386A" w:rsidRDefault="00250541" w:rsidP="004559F9">
      <w:pPr>
        <w:tabs>
          <w:tab w:val="left" w:pos="180"/>
        </w:tabs>
        <w:spacing w:before="120" w:after="120"/>
        <w:contextualSpacing/>
        <w:outlineLvl w:val="0"/>
        <w:rPr>
          <w:rFonts w:asciiTheme="majorHAnsi" w:hAnsiTheme="majorHAnsi" w:cstheme="majorHAnsi"/>
          <w:b/>
          <w:bCs/>
          <w:u w:val="single"/>
        </w:rPr>
      </w:pPr>
    </w:p>
    <w:p w14:paraId="5E67E0D2" w14:textId="5365C5CB" w:rsidR="0076356E" w:rsidRPr="00FA386A" w:rsidRDefault="00250541" w:rsidP="004559F9">
      <w:pPr>
        <w:tabs>
          <w:tab w:val="left" w:pos="180"/>
        </w:tabs>
        <w:spacing w:before="120"/>
        <w:contextualSpacing/>
        <w:rPr>
          <w:rFonts w:asciiTheme="majorHAnsi" w:hAnsiTheme="majorHAnsi" w:cstheme="majorHAnsi"/>
          <w:b/>
          <w:bCs/>
          <w:u w:val="single"/>
        </w:rPr>
      </w:pPr>
      <w:r w:rsidRPr="00FA386A">
        <w:rPr>
          <w:rFonts w:asciiTheme="majorHAnsi" w:hAnsiTheme="majorHAnsi" w:cstheme="majorHAnsi"/>
          <w:b/>
          <w:bCs/>
          <w:u w:val="single"/>
        </w:rPr>
        <w:t>Week 9 (Mar 2</w:t>
      </w:r>
      <w:r w:rsidR="00330B3C" w:rsidRPr="00FA386A">
        <w:rPr>
          <w:rFonts w:asciiTheme="majorHAnsi" w:hAnsiTheme="majorHAnsi" w:cstheme="majorHAnsi"/>
          <w:b/>
          <w:bCs/>
          <w:u w:val="single"/>
        </w:rPr>
        <w:t>3</w:t>
      </w:r>
      <w:r w:rsidRPr="00FA386A">
        <w:rPr>
          <w:rFonts w:asciiTheme="majorHAnsi" w:hAnsiTheme="majorHAnsi" w:cstheme="majorHAnsi"/>
          <w:b/>
          <w:bCs/>
          <w:u w:val="single"/>
        </w:rPr>
        <w:t>): Language and thought</w:t>
      </w:r>
    </w:p>
    <w:p w14:paraId="0CF336C7" w14:textId="77777777" w:rsidR="00250541" w:rsidRPr="00FA386A" w:rsidRDefault="00250541" w:rsidP="004559F9">
      <w:pPr>
        <w:tabs>
          <w:tab w:val="left" w:pos="180"/>
        </w:tabs>
        <w:spacing w:before="120"/>
        <w:contextualSpacing/>
        <w:rPr>
          <w:rFonts w:asciiTheme="majorHAnsi" w:hAnsiTheme="majorHAnsi" w:cstheme="majorHAnsi"/>
          <w:b/>
          <w:bCs/>
          <w:u w:val="single"/>
        </w:rPr>
      </w:pPr>
    </w:p>
    <w:p w14:paraId="7CCBF79C" w14:textId="7D7BA257" w:rsidR="00250541" w:rsidRPr="00FA386A" w:rsidRDefault="00250541" w:rsidP="004559F9">
      <w:pPr>
        <w:tabs>
          <w:tab w:val="left" w:pos="180"/>
        </w:tabs>
        <w:spacing w:before="120"/>
        <w:contextualSpacing/>
        <w:rPr>
          <w:rFonts w:asciiTheme="majorHAnsi" w:hAnsiTheme="majorHAnsi" w:cstheme="majorHAnsi"/>
        </w:rPr>
      </w:pPr>
      <w:r w:rsidRPr="00FA386A">
        <w:rPr>
          <w:rFonts w:asciiTheme="majorHAnsi" w:hAnsiTheme="majorHAnsi" w:cstheme="majorHAnsi"/>
        </w:rPr>
        <w:t>Kay, P., and W. Kempton. 1984. What is the Sapir-Whorf Hypothesis? American Anthropologist 86:65-79.</w:t>
      </w:r>
    </w:p>
    <w:p w14:paraId="7A9AD9D7" w14:textId="77777777" w:rsidR="00250541" w:rsidRPr="00FA386A" w:rsidRDefault="00250541" w:rsidP="004559F9">
      <w:pPr>
        <w:tabs>
          <w:tab w:val="left" w:pos="180"/>
        </w:tabs>
        <w:spacing w:before="120"/>
        <w:contextualSpacing/>
        <w:rPr>
          <w:rFonts w:asciiTheme="majorHAnsi" w:hAnsiTheme="majorHAnsi" w:cstheme="majorHAnsi"/>
          <w:b/>
          <w:bCs/>
          <w:u w:val="single"/>
        </w:rPr>
      </w:pPr>
    </w:p>
    <w:p w14:paraId="069AA5F8" w14:textId="19261786" w:rsidR="0076356E" w:rsidRPr="00FA386A" w:rsidRDefault="0076356E" w:rsidP="003378E9">
      <w:pPr>
        <w:spacing w:before="120"/>
        <w:contextualSpacing/>
        <w:rPr>
          <w:rFonts w:asciiTheme="majorHAnsi" w:hAnsiTheme="majorHAnsi" w:cstheme="majorHAnsi"/>
        </w:rPr>
      </w:pPr>
      <w:r w:rsidRPr="00FA386A">
        <w:rPr>
          <w:rFonts w:asciiTheme="majorHAnsi" w:hAnsiTheme="majorHAnsi" w:cstheme="majorHAnsi"/>
        </w:rPr>
        <w:t xml:space="preserve">Whorf, Benjamin. 1964 [1941]. “The Relation of Habitual Thought and Behavior to Language.” In </w:t>
      </w:r>
      <w:r w:rsidRPr="00FA386A">
        <w:rPr>
          <w:rFonts w:asciiTheme="majorHAnsi" w:hAnsiTheme="majorHAnsi" w:cstheme="majorHAnsi"/>
          <w:i/>
          <w:iCs/>
        </w:rPr>
        <w:t>Language, Thought, and Reality</w:t>
      </w:r>
      <w:r w:rsidRPr="00FA386A">
        <w:rPr>
          <w:rFonts w:asciiTheme="majorHAnsi" w:hAnsiTheme="majorHAnsi" w:cstheme="majorHAnsi"/>
        </w:rPr>
        <w:t>, edited by Benjamin Lee Whorf and John B. Carroll, 134-159. The MIT Press.</w:t>
      </w:r>
    </w:p>
    <w:p w14:paraId="656124CD" w14:textId="77777777" w:rsidR="004559F9" w:rsidRPr="00FA386A" w:rsidRDefault="004559F9" w:rsidP="003378E9">
      <w:pPr>
        <w:spacing w:before="120"/>
        <w:contextualSpacing/>
        <w:rPr>
          <w:rFonts w:asciiTheme="majorHAnsi" w:hAnsiTheme="majorHAnsi" w:cstheme="majorHAnsi"/>
        </w:rPr>
      </w:pPr>
    </w:p>
    <w:p w14:paraId="16AAFAC2" w14:textId="5ACDC45B" w:rsidR="0076356E" w:rsidRPr="00FA386A" w:rsidRDefault="0076356E" w:rsidP="003378E9">
      <w:pPr>
        <w:spacing w:before="120"/>
        <w:contextualSpacing/>
        <w:rPr>
          <w:rFonts w:asciiTheme="majorHAnsi" w:hAnsiTheme="majorHAnsi" w:cstheme="majorHAnsi"/>
        </w:rPr>
      </w:pPr>
      <w:r w:rsidRPr="00FA386A">
        <w:rPr>
          <w:rFonts w:asciiTheme="majorHAnsi" w:hAnsiTheme="majorHAnsi" w:cstheme="majorHAnsi"/>
        </w:rPr>
        <w:t xml:space="preserve">Hill, Jane and Bruce Mannheim. 1992. “Language and world view.” </w:t>
      </w:r>
      <w:r w:rsidRPr="00FA386A">
        <w:rPr>
          <w:rFonts w:asciiTheme="majorHAnsi" w:hAnsiTheme="majorHAnsi" w:cstheme="majorHAnsi"/>
          <w:i/>
          <w:iCs/>
        </w:rPr>
        <w:t xml:space="preserve">Annual Review of Anthropology </w:t>
      </w:r>
      <w:r w:rsidRPr="00FA386A">
        <w:rPr>
          <w:rFonts w:asciiTheme="majorHAnsi" w:hAnsiTheme="majorHAnsi" w:cstheme="majorHAnsi"/>
        </w:rPr>
        <w:t>21: 381-406.</w:t>
      </w:r>
    </w:p>
    <w:p w14:paraId="22F2C8E0" w14:textId="77777777" w:rsidR="004559F9" w:rsidRPr="00FA386A" w:rsidRDefault="004559F9" w:rsidP="003378E9">
      <w:pPr>
        <w:spacing w:before="120"/>
        <w:contextualSpacing/>
        <w:rPr>
          <w:rFonts w:asciiTheme="majorHAnsi" w:hAnsiTheme="majorHAnsi" w:cstheme="majorHAnsi"/>
          <w:i/>
          <w:iCs/>
        </w:rPr>
      </w:pPr>
    </w:p>
    <w:p w14:paraId="1E61559A" w14:textId="74E88108" w:rsidR="0076356E" w:rsidRPr="00FA386A" w:rsidRDefault="0076356E" w:rsidP="003378E9">
      <w:pPr>
        <w:spacing w:before="120"/>
        <w:contextualSpacing/>
        <w:rPr>
          <w:rFonts w:asciiTheme="majorHAnsi" w:hAnsiTheme="majorHAnsi" w:cstheme="majorHAnsi"/>
          <w:i/>
          <w:iCs/>
        </w:rPr>
      </w:pPr>
      <w:r w:rsidRPr="00FA386A">
        <w:rPr>
          <w:rFonts w:asciiTheme="majorHAnsi" w:hAnsiTheme="majorHAnsi" w:cstheme="majorHAnsi"/>
        </w:rPr>
        <w:t xml:space="preserve">Pederson et al. 1998. “Semantic typology and spatial conceptualization.” </w:t>
      </w:r>
      <w:r w:rsidRPr="00FA386A">
        <w:rPr>
          <w:rFonts w:asciiTheme="majorHAnsi" w:hAnsiTheme="majorHAnsi" w:cstheme="majorHAnsi"/>
          <w:i/>
          <w:iCs/>
        </w:rPr>
        <w:t>Language</w:t>
      </w:r>
      <w:r w:rsidRPr="00FA386A">
        <w:rPr>
          <w:rFonts w:asciiTheme="majorHAnsi" w:hAnsiTheme="majorHAnsi" w:cstheme="majorHAnsi"/>
        </w:rPr>
        <w:t xml:space="preserve"> 74(3):557-</w:t>
      </w:r>
    </w:p>
    <w:p w14:paraId="68B61EB0" w14:textId="57110FD7" w:rsidR="0076356E" w:rsidRPr="00FA386A" w:rsidRDefault="0076356E" w:rsidP="003378E9">
      <w:pPr>
        <w:spacing w:before="120"/>
        <w:contextualSpacing/>
        <w:rPr>
          <w:rFonts w:asciiTheme="majorHAnsi" w:hAnsiTheme="majorHAnsi" w:cstheme="majorHAnsi"/>
        </w:rPr>
      </w:pPr>
      <w:r w:rsidRPr="00FA386A">
        <w:rPr>
          <w:rFonts w:asciiTheme="majorHAnsi" w:hAnsiTheme="majorHAnsi" w:cstheme="majorHAnsi"/>
        </w:rPr>
        <w:t>589.</w:t>
      </w:r>
    </w:p>
    <w:p w14:paraId="44999C79" w14:textId="77777777" w:rsidR="004559F9" w:rsidRPr="00FA386A" w:rsidRDefault="004559F9" w:rsidP="003378E9">
      <w:pPr>
        <w:spacing w:before="120"/>
        <w:contextualSpacing/>
        <w:rPr>
          <w:rFonts w:asciiTheme="majorHAnsi" w:hAnsiTheme="majorHAnsi" w:cstheme="majorHAnsi"/>
        </w:rPr>
      </w:pPr>
    </w:p>
    <w:p w14:paraId="4876D699" w14:textId="77777777" w:rsidR="0076356E" w:rsidRPr="00FA386A" w:rsidRDefault="0076356E" w:rsidP="003378E9">
      <w:pPr>
        <w:spacing w:before="120"/>
        <w:contextualSpacing/>
        <w:rPr>
          <w:rFonts w:asciiTheme="majorHAnsi" w:hAnsiTheme="majorHAnsi" w:cstheme="majorHAnsi"/>
        </w:rPr>
      </w:pPr>
      <w:r w:rsidRPr="00FA386A">
        <w:rPr>
          <w:rFonts w:asciiTheme="majorHAnsi" w:hAnsiTheme="majorHAnsi" w:cstheme="majorHAnsi"/>
        </w:rPr>
        <w:t xml:space="preserve">Lakoff, George, and Mark Johnson. 1980. “Concepts We live By” and “the Systematicity of </w:t>
      </w:r>
    </w:p>
    <w:p w14:paraId="122EAF32" w14:textId="141A4400" w:rsidR="0076356E" w:rsidRPr="00FA386A" w:rsidRDefault="0076356E" w:rsidP="003378E9">
      <w:pPr>
        <w:spacing w:before="120"/>
        <w:contextualSpacing/>
        <w:rPr>
          <w:rFonts w:asciiTheme="majorHAnsi" w:hAnsiTheme="majorHAnsi" w:cstheme="majorHAnsi"/>
        </w:rPr>
      </w:pPr>
      <w:r w:rsidRPr="00FA386A">
        <w:rPr>
          <w:rFonts w:asciiTheme="majorHAnsi" w:hAnsiTheme="majorHAnsi" w:cstheme="majorHAnsi"/>
        </w:rPr>
        <w:t xml:space="preserve">Metaphorical Concepts.”  in </w:t>
      </w:r>
      <w:r w:rsidRPr="00FA386A">
        <w:rPr>
          <w:rFonts w:asciiTheme="majorHAnsi" w:hAnsiTheme="majorHAnsi" w:cstheme="majorHAnsi"/>
          <w:i/>
          <w:iCs/>
        </w:rPr>
        <w:t>Metaphors We Live By</w:t>
      </w:r>
      <w:r w:rsidRPr="00FA386A">
        <w:rPr>
          <w:rFonts w:asciiTheme="majorHAnsi" w:hAnsiTheme="majorHAnsi" w:cstheme="majorHAnsi"/>
        </w:rPr>
        <w:t>, pp. 3-9 Chicago: University of Chicago Press.</w:t>
      </w:r>
    </w:p>
    <w:p w14:paraId="4EAF6022" w14:textId="77777777" w:rsidR="004559F9" w:rsidRPr="00FA386A" w:rsidRDefault="004559F9" w:rsidP="003378E9">
      <w:pPr>
        <w:spacing w:before="120"/>
        <w:contextualSpacing/>
        <w:rPr>
          <w:rFonts w:asciiTheme="majorHAnsi" w:hAnsiTheme="majorHAnsi" w:cstheme="majorHAnsi"/>
        </w:rPr>
      </w:pPr>
    </w:p>
    <w:p w14:paraId="2403BA60" w14:textId="77777777" w:rsidR="0076356E" w:rsidRPr="00FA386A" w:rsidRDefault="0076356E" w:rsidP="003378E9">
      <w:pPr>
        <w:spacing w:before="120"/>
        <w:contextualSpacing/>
        <w:rPr>
          <w:rFonts w:asciiTheme="majorHAnsi" w:hAnsiTheme="majorHAnsi" w:cstheme="majorHAnsi"/>
        </w:rPr>
      </w:pPr>
      <w:r w:rsidRPr="00FA386A">
        <w:rPr>
          <w:rFonts w:asciiTheme="majorHAnsi" w:hAnsiTheme="majorHAnsi" w:cstheme="majorHAnsi"/>
        </w:rPr>
        <w:t xml:space="preserve">Kovecses, Zoltan. 2010. </w:t>
      </w:r>
      <w:r w:rsidRPr="00FA386A">
        <w:rPr>
          <w:rFonts w:asciiTheme="majorHAnsi" w:hAnsiTheme="majorHAnsi" w:cstheme="majorHAnsi"/>
          <w:i/>
          <w:iCs/>
        </w:rPr>
        <w:t>Metaphor: A Practical Introduction.</w:t>
      </w:r>
      <w:r w:rsidRPr="00FA386A">
        <w:rPr>
          <w:rFonts w:asciiTheme="majorHAnsi" w:hAnsiTheme="majorHAnsi" w:cstheme="majorHAnsi"/>
        </w:rPr>
        <w:t xml:space="preserve"> New York: Oxford University </w:t>
      </w:r>
    </w:p>
    <w:p w14:paraId="3E11CAF8" w14:textId="77777777" w:rsidR="0076356E" w:rsidRPr="00FA386A" w:rsidRDefault="0076356E" w:rsidP="003378E9">
      <w:pPr>
        <w:spacing w:before="120"/>
        <w:contextualSpacing/>
        <w:rPr>
          <w:rFonts w:asciiTheme="majorHAnsi" w:hAnsiTheme="majorHAnsi" w:cstheme="majorHAnsi"/>
        </w:rPr>
      </w:pPr>
      <w:r w:rsidRPr="00FA386A">
        <w:rPr>
          <w:rFonts w:asciiTheme="majorHAnsi" w:hAnsiTheme="majorHAnsi" w:cstheme="majorHAnsi"/>
        </w:rPr>
        <w:t>Press. (chapter 1 pp.3-14 and chapter 3 pp.29-42)</w:t>
      </w:r>
    </w:p>
    <w:p w14:paraId="397ACFDF" w14:textId="77777777" w:rsidR="0076356E" w:rsidRPr="00FA386A" w:rsidRDefault="0076356E" w:rsidP="004559F9">
      <w:pPr>
        <w:spacing w:before="120"/>
        <w:ind w:left="360"/>
        <w:contextualSpacing/>
        <w:rPr>
          <w:rFonts w:asciiTheme="majorHAnsi" w:hAnsiTheme="majorHAnsi" w:cstheme="majorHAnsi"/>
        </w:rPr>
      </w:pPr>
    </w:p>
    <w:p w14:paraId="15CC9DF3" w14:textId="5661C929" w:rsidR="0076356E" w:rsidRPr="00FA386A" w:rsidRDefault="0076356E" w:rsidP="004559F9">
      <w:pPr>
        <w:spacing w:before="120"/>
        <w:contextualSpacing/>
        <w:rPr>
          <w:rFonts w:asciiTheme="majorHAnsi" w:hAnsiTheme="majorHAnsi" w:cstheme="majorHAnsi"/>
          <w:u w:val="single"/>
        </w:rPr>
      </w:pPr>
    </w:p>
    <w:p w14:paraId="7B354705" w14:textId="77777777" w:rsidR="0076356E" w:rsidRPr="00FA386A" w:rsidRDefault="0076356E" w:rsidP="004559F9">
      <w:pPr>
        <w:spacing w:before="120"/>
        <w:contextualSpacing/>
        <w:rPr>
          <w:rFonts w:asciiTheme="majorHAnsi" w:hAnsiTheme="majorHAnsi" w:cstheme="majorHAnsi"/>
        </w:rPr>
      </w:pPr>
    </w:p>
    <w:p w14:paraId="45F29309" w14:textId="00749305" w:rsidR="0076356E" w:rsidRPr="00FA386A" w:rsidRDefault="0076356E" w:rsidP="003378E9">
      <w:pPr>
        <w:spacing w:before="120" w:after="120"/>
        <w:contextualSpacing/>
        <w:outlineLvl w:val="0"/>
        <w:rPr>
          <w:rFonts w:asciiTheme="majorHAnsi" w:hAnsiTheme="majorHAnsi" w:cstheme="majorHAnsi"/>
          <w:b/>
          <w:bCs/>
          <w:u w:val="single"/>
        </w:rPr>
      </w:pPr>
      <w:r w:rsidRPr="00FA386A">
        <w:rPr>
          <w:rFonts w:asciiTheme="majorHAnsi" w:hAnsiTheme="majorHAnsi" w:cstheme="majorHAnsi"/>
          <w:b/>
          <w:bCs/>
          <w:highlight w:val="yellow"/>
          <w:u w:val="single"/>
        </w:rPr>
        <w:t xml:space="preserve">Week </w:t>
      </w:r>
      <w:r w:rsidR="00250541" w:rsidRPr="00FA386A">
        <w:rPr>
          <w:rFonts w:asciiTheme="majorHAnsi" w:hAnsiTheme="majorHAnsi" w:cstheme="majorHAnsi"/>
          <w:b/>
          <w:bCs/>
          <w:highlight w:val="yellow"/>
          <w:u w:val="single"/>
        </w:rPr>
        <w:t>1</w:t>
      </w:r>
      <w:r w:rsidR="00250541" w:rsidRPr="00FA386A">
        <w:rPr>
          <w:rFonts w:asciiTheme="majorHAnsi" w:hAnsiTheme="majorHAnsi" w:cstheme="majorHAnsi"/>
          <w:b/>
          <w:bCs/>
          <w:u w:val="single"/>
        </w:rPr>
        <w:t>0</w:t>
      </w:r>
      <w:r w:rsidRPr="00FA386A">
        <w:rPr>
          <w:rFonts w:asciiTheme="majorHAnsi" w:hAnsiTheme="majorHAnsi" w:cstheme="majorHAnsi"/>
          <w:b/>
          <w:bCs/>
          <w:u w:val="single"/>
        </w:rPr>
        <w:t xml:space="preserve"> (March </w:t>
      </w:r>
      <w:r w:rsidR="00250541" w:rsidRPr="00FA386A">
        <w:rPr>
          <w:rFonts w:asciiTheme="majorHAnsi" w:hAnsiTheme="majorHAnsi" w:cstheme="majorHAnsi"/>
          <w:b/>
          <w:bCs/>
          <w:u w:val="single"/>
        </w:rPr>
        <w:t>3</w:t>
      </w:r>
      <w:r w:rsidR="00330B3C" w:rsidRPr="00FA386A">
        <w:rPr>
          <w:rFonts w:asciiTheme="majorHAnsi" w:hAnsiTheme="majorHAnsi" w:cstheme="majorHAnsi"/>
          <w:b/>
          <w:bCs/>
          <w:u w:val="single"/>
        </w:rPr>
        <w:t>0</w:t>
      </w:r>
      <w:r w:rsidRPr="00FA386A">
        <w:rPr>
          <w:rFonts w:asciiTheme="majorHAnsi" w:hAnsiTheme="majorHAnsi" w:cstheme="majorHAnsi"/>
          <w:b/>
          <w:bCs/>
          <w:u w:val="single"/>
        </w:rPr>
        <w:t xml:space="preserve">): </w:t>
      </w:r>
      <w:r w:rsidR="00250541" w:rsidRPr="00FA386A">
        <w:rPr>
          <w:rFonts w:asciiTheme="majorHAnsi" w:hAnsiTheme="majorHAnsi" w:cstheme="majorHAnsi"/>
          <w:b/>
          <w:bCs/>
          <w:u w:val="single"/>
        </w:rPr>
        <w:t>Politeness, power, and social status</w:t>
      </w:r>
    </w:p>
    <w:p w14:paraId="3B0FA71A" w14:textId="77777777" w:rsidR="0076356E" w:rsidRPr="00FA386A" w:rsidRDefault="0076356E" w:rsidP="003378E9">
      <w:pPr>
        <w:spacing w:before="120"/>
        <w:contextualSpacing/>
        <w:rPr>
          <w:rFonts w:asciiTheme="majorHAnsi" w:hAnsiTheme="majorHAnsi" w:cstheme="majorHAnsi"/>
          <w:lang w:val="en"/>
        </w:rPr>
      </w:pPr>
    </w:p>
    <w:p w14:paraId="61A3D2C1" w14:textId="77777777" w:rsidR="00250541" w:rsidRPr="007D76EF" w:rsidRDefault="00250541" w:rsidP="00250541">
      <w:pPr>
        <w:spacing w:before="120"/>
        <w:contextualSpacing/>
        <w:rPr>
          <w:rFonts w:asciiTheme="majorHAnsi" w:hAnsiTheme="majorHAnsi" w:cstheme="majorHAnsi"/>
          <w:lang w:val="en"/>
        </w:rPr>
      </w:pPr>
    </w:p>
    <w:p w14:paraId="27944C9E" w14:textId="77777777" w:rsidR="00250541" w:rsidRPr="00FA386A" w:rsidRDefault="00250541" w:rsidP="00250541">
      <w:pPr>
        <w:spacing w:before="120"/>
        <w:contextualSpacing/>
        <w:rPr>
          <w:rFonts w:asciiTheme="majorHAnsi" w:hAnsiTheme="majorHAnsi" w:cstheme="majorHAnsi"/>
        </w:rPr>
      </w:pPr>
      <w:r w:rsidRPr="00FA386A">
        <w:rPr>
          <w:rFonts w:asciiTheme="majorHAnsi" w:hAnsiTheme="majorHAnsi" w:cstheme="majorHAnsi"/>
        </w:rPr>
        <w:t>Shankar, Shalini. 2008. Speaking like a model minority. Journal of Linguistic Anthropology.</w:t>
      </w:r>
    </w:p>
    <w:p w14:paraId="773A2A51" w14:textId="77777777" w:rsidR="00250541" w:rsidRPr="00FA386A" w:rsidRDefault="00250541" w:rsidP="00250541">
      <w:pPr>
        <w:spacing w:before="120"/>
        <w:contextualSpacing/>
        <w:rPr>
          <w:rFonts w:asciiTheme="majorHAnsi" w:hAnsiTheme="majorHAnsi" w:cstheme="majorHAnsi"/>
        </w:rPr>
      </w:pPr>
    </w:p>
    <w:p w14:paraId="7F4C1F30" w14:textId="77777777" w:rsidR="00250541" w:rsidRPr="00FA386A" w:rsidRDefault="00250541" w:rsidP="00250541">
      <w:pPr>
        <w:spacing w:before="120"/>
        <w:contextualSpacing/>
        <w:rPr>
          <w:rFonts w:asciiTheme="majorHAnsi" w:hAnsiTheme="majorHAnsi" w:cstheme="majorHAnsi"/>
        </w:rPr>
      </w:pPr>
      <w:r w:rsidRPr="00FA386A">
        <w:rPr>
          <w:rFonts w:asciiTheme="majorHAnsi" w:hAnsiTheme="majorHAnsi" w:cstheme="majorHAnsi"/>
        </w:rPr>
        <w:t xml:space="preserve">Rickford, J. R., &amp; S. King. 2016. Language and Linguistics on Trial: Hearing Rachel Jeantel (and other Vernacular Speakers) in the Courtroom and Beyond.  </w:t>
      </w:r>
      <w:r w:rsidRPr="00FA386A">
        <w:rPr>
          <w:rFonts w:asciiTheme="majorHAnsi" w:hAnsiTheme="majorHAnsi" w:cstheme="majorHAnsi"/>
          <w:i/>
        </w:rPr>
        <w:t>Language</w:t>
      </w:r>
      <w:r w:rsidRPr="00FA386A">
        <w:rPr>
          <w:rFonts w:asciiTheme="majorHAnsi" w:hAnsiTheme="majorHAnsi" w:cstheme="majorHAnsi"/>
        </w:rPr>
        <w:t xml:space="preserve"> 92(4): 948-988.</w:t>
      </w:r>
    </w:p>
    <w:p w14:paraId="46004315" w14:textId="77777777" w:rsidR="0076356E" w:rsidRPr="00FA386A" w:rsidRDefault="0076356E" w:rsidP="003378E9">
      <w:pPr>
        <w:spacing w:before="120"/>
        <w:contextualSpacing/>
        <w:rPr>
          <w:rFonts w:asciiTheme="majorHAnsi" w:hAnsiTheme="majorHAnsi" w:cstheme="majorHAnsi"/>
        </w:rPr>
      </w:pPr>
    </w:p>
    <w:p w14:paraId="28A4581E" w14:textId="05B9C7D3" w:rsidR="0076356E" w:rsidRPr="00FA386A" w:rsidRDefault="0076356E" w:rsidP="003378E9">
      <w:pPr>
        <w:spacing w:before="120" w:after="120"/>
        <w:contextualSpacing/>
        <w:outlineLvl w:val="0"/>
        <w:rPr>
          <w:rFonts w:asciiTheme="majorHAnsi" w:hAnsiTheme="majorHAnsi" w:cstheme="majorHAnsi"/>
          <w:b/>
          <w:bCs/>
          <w:u w:val="single"/>
        </w:rPr>
      </w:pPr>
      <w:r w:rsidRPr="00FA386A">
        <w:rPr>
          <w:rFonts w:asciiTheme="majorHAnsi" w:hAnsiTheme="majorHAnsi" w:cstheme="majorHAnsi"/>
          <w:b/>
          <w:bCs/>
          <w:u w:val="single"/>
        </w:rPr>
        <w:t xml:space="preserve">Week 11 (April </w:t>
      </w:r>
      <w:r w:rsidR="00330B3C" w:rsidRPr="00FA386A">
        <w:rPr>
          <w:rFonts w:asciiTheme="majorHAnsi" w:hAnsiTheme="majorHAnsi" w:cstheme="majorHAnsi"/>
          <w:b/>
          <w:bCs/>
          <w:u w:val="single"/>
        </w:rPr>
        <w:t>6</w:t>
      </w:r>
      <w:r w:rsidRPr="00FA386A">
        <w:rPr>
          <w:rFonts w:asciiTheme="majorHAnsi" w:hAnsiTheme="majorHAnsi" w:cstheme="majorHAnsi"/>
          <w:b/>
          <w:bCs/>
          <w:u w:val="single"/>
        </w:rPr>
        <w:t xml:space="preserve">): </w:t>
      </w:r>
      <w:r w:rsidR="00250541" w:rsidRPr="00FA386A">
        <w:rPr>
          <w:rFonts w:asciiTheme="majorHAnsi" w:hAnsiTheme="majorHAnsi" w:cstheme="majorHAnsi"/>
          <w:b/>
          <w:bCs/>
          <w:u w:val="single"/>
        </w:rPr>
        <w:t>Language, society, and sociolinguistics</w:t>
      </w:r>
    </w:p>
    <w:p w14:paraId="64479065" w14:textId="77777777" w:rsidR="004559F9" w:rsidRPr="00FA386A" w:rsidRDefault="004559F9" w:rsidP="003378E9">
      <w:pPr>
        <w:spacing w:before="120" w:after="120"/>
        <w:contextualSpacing/>
        <w:outlineLvl w:val="0"/>
        <w:rPr>
          <w:rFonts w:asciiTheme="majorHAnsi" w:hAnsiTheme="majorHAnsi" w:cstheme="majorHAnsi"/>
          <w:b/>
          <w:bCs/>
          <w:u w:val="single"/>
        </w:rPr>
      </w:pPr>
    </w:p>
    <w:p w14:paraId="68FA5AAB" w14:textId="287B54A0" w:rsidR="0076356E" w:rsidRPr="00FA386A" w:rsidRDefault="0076356E" w:rsidP="003378E9">
      <w:pPr>
        <w:spacing w:before="120"/>
        <w:contextualSpacing/>
        <w:rPr>
          <w:rFonts w:asciiTheme="majorHAnsi" w:hAnsiTheme="majorHAnsi" w:cstheme="majorHAnsi"/>
        </w:rPr>
      </w:pPr>
      <w:r w:rsidRPr="00FA386A">
        <w:rPr>
          <w:rFonts w:asciiTheme="majorHAnsi" w:hAnsiTheme="majorHAnsi" w:cstheme="majorHAnsi"/>
        </w:rPr>
        <w:t xml:space="preserve">Eckert, Penelope. 2012. “Three waves of variation study.” </w:t>
      </w:r>
      <w:r w:rsidRPr="00FA386A">
        <w:rPr>
          <w:rFonts w:asciiTheme="majorHAnsi" w:hAnsiTheme="majorHAnsi" w:cstheme="majorHAnsi"/>
          <w:i/>
          <w:iCs/>
        </w:rPr>
        <w:t>Annual Review of Anthropology</w:t>
      </w:r>
      <w:r w:rsidRPr="00FA386A">
        <w:rPr>
          <w:rFonts w:asciiTheme="majorHAnsi" w:hAnsiTheme="majorHAnsi" w:cstheme="majorHAnsi"/>
        </w:rPr>
        <w:t xml:space="preserve"> 41: 87-100.</w:t>
      </w:r>
    </w:p>
    <w:p w14:paraId="1E6A411D" w14:textId="77777777" w:rsidR="004559F9" w:rsidRPr="00FA386A" w:rsidRDefault="004559F9" w:rsidP="003378E9">
      <w:pPr>
        <w:spacing w:before="120"/>
        <w:contextualSpacing/>
        <w:rPr>
          <w:rFonts w:asciiTheme="majorHAnsi" w:hAnsiTheme="majorHAnsi" w:cstheme="majorHAnsi"/>
        </w:rPr>
      </w:pPr>
    </w:p>
    <w:p w14:paraId="06599B48" w14:textId="6D50B7D8" w:rsidR="0076356E" w:rsidRPr="00FA386A" w:rsidRDefault="0076356E" w:rsidP="003378E9">
      <w:pPr>
        <w:spacing w:before="120"/>
        <w:contextualSpacing/>
        <w:rPr>
          <w:rFonts w:asciiTheme="majorHAnsi" w:hAnsiTheme="majorHAnsi" w:cstheme="majorHAnsi"/>
        </w:rPr>
      </w:pPr>
      <w:r w:rsidRPr="00FA386A">
        <w:rPr>
          <w:rFonts w:asciiTheme="majorHAnsi" w:hAnsiTheme="majorHAnsi" w:cstheme="majorHAnsi"/>
        </w:rPr>
        <w:t xml:space="preserve">Bucholtz, Mary. 2009. “From Stance to Style: Gender, Interaction, and Indexicality in Mexican Immigrant Youth Slang.” In </w:t>
      </w:r>
      <w:r w:rsidRPr="00FA386A">
        <w:rPr>
          <w:rFonts w:asciiTheme="majorHAnsi" w:hAnsiTheme="majorHAnsi" w:cstheme="majorHAnsi"/>
          <w:i/>
          <w:iCs/>
        </w:rPr>
        <w:t>Stance: Sociolinguistic Perspectives</w:t>
      </w:r>
      <w:r w:rsidRPr="00FA386A">
        <w:rPr>
          <w:rFonts w:asciiTheme="majorHAnsi" w:hAnsiTheme="majorHAnsi" w:cstheme="majorHAnsi"/>
        </w:rPr>
        <w:t xml:space="preserve">, edited by Alexandra Jaffe, pp. 146-170. New York: Oxford University Press. </w:t>
      </w:r>
    </w:p>
    <w:p w14:paraId="4CA9D028" w14:textId="77777777" w:rsidR="004559F9" w:rsidRPr="00FA386A" w:rsidRDefault="004559F9" w:rsidP="003378E9">
      <w:pPr>
        <w:spacing w:before="120"/>
        <w:contextualSpacing/>
        <w:rPr>
          <w:rFonts w:asciiTheme="majorHAnsi" w:hAnsiTheme="majorHAnsi" w:cstheme="majorHAnsi"/>
        </w:rPr>
      </w:pPr>
    </w:p>
    <w:p w14:paraId="401170C9" w14:textId="29A35D95" w:rsidR="0076356E" w:rsidRPr="00FA386A" w:rsidRDefault="0076356E" w:rsidP="003378E9">
      <w:pPr>
        <w:spacing w:before="120"/>
        <w:contextualSpacing/>
        <w:rPr>
          <w:rFonts w:asciiTheme="majorHAnsi" w:hAnsiTheme="majorHAnsi" w:cstheme="majorHAnsi"/>
        </w:rPr>
      </w:pPr>
      <w:r w:rsidRPr="00FA386A">
        <w:rPr>
          <w:rFonts w:asciiTheme="majorHAnsi" w:hAnsiTheme="majorHAnsi" w:cstheme="majorHAnsi"/>
        </w:rPr>
        <w:t xml:space="preserve">Cameron, Deborah. 1997. “Performing Gender Identity: Young Men’s Talk and the Construction of Heterosexual Masculinity.” In </w:t>
      </w:r>
      <w:r w:rsidRPr="00FA386A">
        <w:rPr>
          <w:rFonts w:asciiTheme="majorHAnsi" w:hAnsiTheme="majorHAnsi" w:cstheme="majorHAnsi"/>
          <w:i/>
          <w:iCs/>
        </w:rPr>
        <w:t>Language and Masculinity</w:t>
      </w:r>
      <w:r w:rsidRPr="00FA386A">
        <w:rPr>
          <w:rFonts w:asciiTheme="majorHAnsi" w:hAnsiTheme="majorHAnsi" w:cstheme="majorHAnsi"/>
        </w:rPr>
        <w:t>, edited by Sally A. Johnson and Ulrike Hanna, pp. 47-64. Oxford: Blackwell.</w:t>
      </w:r>
    </w:p>
    <w:p w14:paraId="7B49E8CE" w14:textId="77777777" w:rsidR="004559F9" w:rsidRPr="00FA386A" w:rsidRDefault="004559F9" w:rsidP="003378E9">
      <w:pPr>
        <w:spacing w:before="120"/>
        <w:contextualSpacing/>
        <w:rPr>
          <w:rFonts w:asciiTheme="majorHAnsi" w:hAnsiTheme="majorHAnsi" w:cstheme="majorHAnsi"/>
        </w:rPr>
      </w:pPr>
    </w:p>
    <w:p w14:paraId="5E3F0731" w14:textId="5D751235" w:rsidR="0076356E" w:rsidRPr="00FA386A" w:rsidRDefault="0076356E" w:rsidP="003378E9">
      <w:pPr>
        <w:spacing w:before="120"/>
        <w:contextualSpacing/>
        <w:rPr>
          <w:rFonts w:asciiTheme="majorHAnsi" w:hAnsiTheme="majorHAnsi" w:cstheme="majorHAnsi"/>
        </w:rPr>
      </w:pPr>
      <w:r w:rsidRPr="00FA386A">
        <w:rPr>
          <w:rFonts w:asciiTheme="majorHAnsi" w:hAnsiTheme="majorHAnsi" w:cstheme="majorHAnsi"/>
        </w:rPr>
        <w:t xml:space="preserve">Shankar, Shalini. 2008. “Speaking like a model minority: “FOB” Styles, Gender, and Racial Meanings among Desi Teens in Silicon Valley.” </w:t>
      </w:r>
      <w:r w:rsidRPr="00FA386A">
        <w:rPr>
          <w:rFonts w:asciiTheme="majorHAnsi" w:hAnsiTheme="majorHAnsi" w:cstheme="majorHAnsi"/>
          <w:i/>
          <w:iCs/>
        </w:rPr>
        <w:t>Journal of Linguistic Anthropology</w:t>
      </w:r>
      <w:r w:rsidRPr="00FA386A">
        <w:rPr>
          <w:rFonts w:asciiTheme="majorHAnsi" w:hAnsiTheme="majorHAnsi" w:cstheme="majorHAnsi"/>
        </w:rPr>
        <w:t xml:space="preserve"> 18(2): 268-289.</w:t>
      </w:r>
    </w:p>
    <w:p w14:paraId="6F486054" w14:textId="77777777" w:rsidR="004559F9" w:rsidRPr="00FA386A" w:rsidRDefault="004559F9" w:rsidP="003378E9">
      <w:pPr>
        <w:spacing w:before="120"/>
        <w:contextualSpacing/>
        <w:rPr>
          <w:rFonts w:asciiTheme="majorHAnsi" w:hAnsiTheme="majorHAnsi" w:cstheme="majorHAnsi"/>
        </w:rPr>
      </w:pPr>
    </w:p>
    <w:p w14:paraId="3528C60E" w14:textId="46A477FE" w:rsidR="0076356E" w:rsidRPr="00FA386A" w:rsidRDefault="0076356E" w:rsidP="003378E9">
      <w:pPr>
        <w:spacing w:before="120"/>
        <w:contextualSpacing/>
        <w:rPr>
          <w:rFonts w:asciiTheme="majorHAnsi" w:hAnsiTheme="majorHAnsi" w:cstheme="majorHAnsi"/>
        </w:rPr>
      </w:pPr>
      <w:r w:rsidRPr="00FA386A">
        <w:rPr>
          <w:rFonts w:asciiTheme="majorHAnsi" w:hAnsiTheme="majorHAnsi" w:cstheme="majorHAnsi"/>
        </w:rPr>
        <w:t xml:space="preserve">Reyes, Angela. 2004. “Asian American Stereotypes as Circulating Resources.” </w:t>
      </w:r>
      <w:r w:rsidRPr="00FA386A">
        <w:rPr>
          <w:rFonts w:asciiTheme="majorHAnsi" w:hAnsiTheme="majorHAnsi" w:cstheme="majorHAnsi"/>
          <w:i/>
          <w:iCs/>
        </w:rPr>
        <w:t xml:space="preserve">Pragmatics </w:t>
      </w:r>
      <w:r w:rsidRPr="00FA386A">
        <w:rPr>
          <w:rFonts w:asciiTheme="majorHAnsi" w:hAnsiTheme="majorHAnsi" w:cstheme="majorHAnsi"/>
        </w:rPr>
        <w:t>14(2/3): 173-192.</w:t>
      </w:r>
    </w:p>
    <w:p w14:paraId="2E9C2052" w14:textId="77777777" w:rsidR="004559F9" w:rsidRPr="00FA386A" w:rsidRDefault="004559F9" w:rsidP="003378E9">
      <w:pPr>
        <w:spacing w:before="120"/>
        <w:contextualSpacing/>
        <w:rPr>
          <w:rFonts w:asciiTheme="majorHAnsi" w:hAnsiTheme="majorHAnsi" w:cstheme="majorHAnsi"/>
        </w:rPr>
      </w:pPr>
    </w:p>
    <w:p w14:paraId="7842E51E" w14:textId="77777777" w:rsidR="0076356E" w:rsidRPr="00FA386A" w:rsidRDefault="0076356E" w:rsidP="003378E9">
      <w:pPr>
        <w:spacing w:before="120"/>
        <w:contextualSpacing/>
        <w:rPr>
          <w:rFonts w:asciiTheme="majorHAnsi" w:hAnsiTheme="majorHAnsi" w:cstheme="majorHAnsi"/>
          <w:i/>
        </w:rPr>
      </w:pPr>
      <w:r w:rsidRPr="00FA386A">
        <w:rPr>
          <w:rFonts w:asciiTheme="majorHAnsi" w:hAnsiTheme="majorHAnsi" w:cstheme="majorHAnsi"/>
        </w:rPr>
        <w:t xml:space="preserve">Carr, Summerson. 2009. “Anticipating and inhabiting institutional identities.” </w:t>
      </w:r>
      <w:r w:rsidRPr="00FA386A">
        <w:rPr>
          <w:rFonts w:asciiTheme="majorHAnsi" w:hAnsiTheme="majorHAnsi" w:cstheme="majorHAnsi"/>
          <w:i/>
          <w:iCs/>
        </w:rPr>
        <w:t>American Ethnologist</w:t>
      </w:r>
      <w:r w:rsidRPr="00FA386A">
        <w:rPr>
          <w:rFonts w:asciiTheme="majorHAnsi" w:hAnsiTheme="majorHAnsi" w:cstheme="majorHAnsi"/>
        </w:rPr>
        <w:t xml:space="preserve"> 36(2): 317-336. </w:t>
      </w:r>
    </w:p>
    <w:p w14:paraId="33A049D6" w14:textId="77777777" w:rsidR="0076356E" w:rsidRPr="00FA386A" w:rsidRDefault="0076356E" w:rsidP="003378E9">
      <w:pPr>
        <w:spacing w:before="120"/>
        <w:contextualSpacing/>
        <w:rPr>
          <w:rFonts w:asciiTheme="majorHAnsi" w:hAnsiTheme="majorHAnsi" w:cstheme="majorHAnsi"/>
        </w:rPr>
      </w:pPr>
    </w:p>
    <w:p w14:paraId="34E8DF2D" w14:textId="30CE15C9" w:rsidR="0076356E" w:rsidRPr="00FA386A" w:rsidRDefault="0076356E" w:rsidP="003378E9">
      <w:pPr>
        <w:spacing w:before="120" w:after="120"/>
        <w:contextualSpacing/>
        <w:outlineLvl w:val="0"/>
        <w:rPr>
          <w:rFonts w:asciiTheme="majorHAnsi" w:hAnsiTheme="majorHAnsi" w:cstheme="majorHAnsi"/>
          <w:b/>
          <w:bCs/>
          <w:u w:val="single"/>
        </w:rPr>
      </w:pPr>
      <w:r w:rsidRPr="00FA386A">
        <w:rPr>
          <w:rFonts w:asciiTheme="majorHAnsi" w:hAnsiTheme="majorHAnsi" w:cstheme="majorHAnsi"/>
          <w:b/>
          <w:bCs/>
          <w:u w:val="single"/>
        </w:rPr>
        <w:t>Week 12 (April 1</w:t>
      </w:r>
      <w:r w:rsidR="00330B3C" w:rsidRPr="00FA386A">
        <w:rPr>
          <w:rFonts w:asciiTheme="majorHAnsi" w:hAnsiTheme="majorHAnsi" w:cstheme="majorHAnsi"/>
          <w:b/>
          <w:bCs/>
          <w:u w:val="single"/>
        </w:rPr>
        <w:t>3</w:t>
      </w:r>
      <w:r w:rsidRPr="00FA386A">
        <w:rPr>
          <w:rFonts w:asciiTheme="majorHAnsi" w:hAnsiTheme="majorHAnsi" w:cstheme="majorHAnsi"/>
          <w:b/>
          <w:bCs/>
          <w:u w:val="single"/>
        </w:rPr>
        <w:t xml:space="preserve">): </w:t>
      </w:r>
      <w:r w:rsidR="00250541" w:rsidRPr="00FA386A">
        <w:rPr>
          <w:rFonts w:asciiTheme="majorHAnsi" w:hAnsiTheme="majorHAnsi" w:cstheme="majorHAnsi"/>
          <w:b/>
          <w:bCs/>
          <w:u w:val="single"/>
        </w:rPr>
        <w:t>Language and history</w:t>
      </w:r>
    </w:p>
    <w:p w14:paraId="4DC77B38" w14:textId="77777777" w:rsidR="0076356E" w:rsidRPr="00FA386A" w:rsidRDefault="0076356E" w:rsidP="003378E9">
      <w:pPr>
        <w:spacing w:before="120"/>
        <w:contextualSpacing/>
        <w:rPr>
          <w:rFonts w:asciiTheme="majorHAnsi" w:hAnsiTheme="majorHAnsi" w:cstheme="majorHAnsi"/>
        </w:rPr>
      </w:pPr>
    </w:p>
    <w:p w14:paraId="16DAEC85" w14:textId="77777777" w:rsidR="00250541" w:rsidRPr="00FA386A" w:rsidRDefault="00250541" w:rsidP="00250541">
      <w:pPr>
        <w:spacing w:before="120" w:after="120"/>
        <w:ind w:left="720" w:hanging="360"/>
        <w:rPr>
          <w:rFonts w:asciiTheme="majorHAnsi" w:hAnsiTheme="majorHAnsi" w:cstheme="majorHAnsi"/>
        </w:rPr>
      </w:pPr>
      <w:r w:rsidRPr="00FA386A">
        <w:rPr>
          <w:rFonts w:asciiTheme="majorHAnsi" w:hAnsiTheme="majorHAnsi" w:cstheme="majorHAnsi"/>
        </w:rPr>
        <w:t xml:space="preserve">Salzman et al. 2011. Language Through Time.  Pp.141-167 in </w:t>
      </w:r>
      <w:r w:rsidRPr="00FA386A">
        <w:rPr>
          <w:rFonts w:asciiTheme="majorHAnsi" w:hAnsiTheme="majorHAnsi" w:cstheme="majorHAnsi"/>
          <w:i/>
        </w:rPr>
        <w:t>Language, Culture, and Society</w:t>
      </w:r>
      <w:r w:rsidRPr="00FA386A">
        <w:rPr>
          <w:rFonts w:asciiTheme="majorHAnsi" w:hAnsiTheme="majorHAnsi" w:cstheme="majorHAnsi"/>
        </w:rPr>
        <w:t>. Boulder, CO: Westview Press.</w:t>
      </w:r>
    </w:p>
    <w:p w14:paraId="67B06AE7" w14:textId="77777777" w:rsidR="00250541" w:rsidRPr="00FA386A" w:rsidRDefault="00250541" w:rsidP="00250541">
      <w:pPr>
        <w:spacing w:before="120" w:after="120"/>
        <w:ind w:left="720" w:hanging="360"/>
        <w:rPr>
          <w:rFonts w:asciiTheme="majorHAnsi" w:hAnsiTheme="majorHAnsi" w:cstheme="majorHAnsi"/>
        </w:rPr>
      </w:pPr>
      <w:r w:rsidRPr="00FA386A">
        <w:rPr>
          <w:rFonts w:asciiTheme="majorHAnsi" w:hAnsiTheme="majorHAnsi" w:cstheme="majorHAnsi"/>
        </w:rPr>
        <w:t xml:space="preserve">Anthony, David and Don Ringer. 2015.The Indo-European Homeland from Linguistic and Archaeological Perspectives.  </w:t>
      </w:r>
      <w:r w:rsidRPr="00FA386A">
        <w:rPr>
          <w:rFonts w:asciiTheme="majorHAnsi" w:hAnsiTheme="majorHAnsi" w:cstheme="majorHAnsi"/>
          <w:i/>
        </w:rPr>
        <w:t xml:space="preserve">Annual review of linguistics. </w:t>
      </w:r>
      <w:r w:rsidRPr="00FA386A">
        <w:rPr>
          <w:rFonts w:asciiTheme="majorHAnsi" w:hAnsiTheme="majorHAnsi" w:cstheme="majorHAnsi"/>
        </w:rPr>
        <w:t>1:199-219</w:t>
      </w:r>
    </w:p>
    <w:p w14:paraId="76020FC8" w14:textId="77777777" w:rsidR="00250541" w:rsidRPr="00FA386A" w:rsidRDefault="00250541" w:rsidP="00250541">
      <w:pPr>
        <w:spacing w:before="120" w:after="120"/>
        <w:ind w:left="720" w:hanging="360"/>
        <w:rPr>
          <w:rFonts w:asciiTheme="majorHAnsi" w:hAnsiTheme="majorHAnsi" w:cstheme="majorHAnsi"/>
          <w:i/>
        </w:rPr>
      </w:pPr>
      <w:r w:rsidRPr="00FA386A">
        <w:rPr>
          <w:rFonts w:asciiTheme="majorHAnsi" w:hAnsiTheme="majorHAnsi" w:cstheme="majorHAnsi"/>
        </w:rPr>
        <w:t xml:space="preserve">Bellwood, P. 2008. Archaeology and the Origins of Language Families. Pp. 225-244 in </w:t>
      </w:r>
      <w:r w:rsidRPr="00FA386A">
        <w:rPr>
          <w:rFonts w:asciiTheme="majorHAnsi" w:hAnsiTheme="majorHAnsi" w:cstheme="majorHAnsi"/>
          <w:i/>
        </w:rPr>
        <w:t>Handbook of Archaeological Theories</w:t>
      </w:r>
      <w:r w:rsidRPr="00FA386A">
        <w:rPr>
          <w:rFonts w:asciiTheme="majorHAnsi" w:hAnsiTheme="majorHAnsi" w:cstheme="majorHAnsi"/>
        </w:rPr>
        <w:t>, P. Bentley, H. Maschner, and C. Chippindale (eds.). New York: AltaMira.</w:t>
      </w:r>
      <w:r w:rsidRPr="00FA386A">
        <w:rPr>
          <w:rFonts w:asciiTheme="majorHAnsi" w:hAnsiTheme="majorHAnsi" w:cstheme="majorHAnsi"/>
          <w:i/>
        </w:rPr>
        <w:t xml:space="preserve"> </w:t>
      </w:r>
    </w:p>
    <w:p w14:paraId="48247320" w14:textId="77777777" w:rsidR="00250541" w:rsidRPr="00FA386A" w:rsidRDefault="00250541" w:rsidP="00250541">
      <w:pPr>
        <w:ind w:left="720" w:hanging="360"/>
        <w:rPr>
          <w:rFonts w:asciiTheme="majorHAnsi" w:hAnsiTheme="majorHAnsi" w:cstheme="majorHAnsi"/>
        </w:rPr>
      </w:pPr>
      <w:r w:rsidRPr="00FA386A">
        <w:rPr>
          <w:rFonts w:asciiTheme="majorHAnsi" w:hAnsiTheme="majorHAnsi" w:cstheme="majorHAnsi"/>
        </w:rPr>
        <w:t xml:space="preserve">Clendon, M. 2006. Reassessing Australia’s Linguistic Prehistory. </w:t>
      </w:r>
      <w:r w:rsidRPr="00FA386A">
        <w:rPr>
          <w:rFonts w:asciiTheme="majorHAnsi" w:hAnsiTheme="majorHAnsi" w:cstheme="majorHAnsi"/>
          <w:i/>
          <w:iCs/>
        </w:rPr>
        <w:t>Current Anthropology</w:t>
      </w:r>
      <w:r w:rsidRPr="00FA386A">
        <w:rPr>
          <w:rFonts w:asciiTheme="majorHAnsi" w:hAnsiTheme="majorHAnsi" w:cstheme="majorHAnsi"/>
        </w:rPr>
        <w:t xml:space="preserve"> 47: 39-61.</w:t>
      </w:r>
    </w:p>
    <w:p w14:paraId="39617C0D" w14:textId="77777777" w:rsidR="00250541" w:rsidRPr="00FA386A" w:rsidRDefault="00250541" w:rsidP="00250541">
      <w:pPr>
        <w:spacing w:before="120" w:after="120"/>
        <w:ind w:left="720" w:hanging="360"/>
        <w:rPr>
          <w:rFonts w:asciiTheme="majorHAnsi" w:hAnsiTheme="majorHAnsi" w:cstheme="majorHAnsi"/>
          <w:shd w:val="clear" w:color="auto" w:fill="FFFFFF"/>
        </w:rPr>
      </w:pPr>
      <w:r w:rsidRPr="00FA386A">
        <w:rPr>
          <w:rFonts w:asciiTheme="majorHAnsi" w:hAnsiTheme="majorHAnsi" w:cstheme="majorHAnsi"/>
          <w:shd w:val="clear" w:color="auto" w:fill="FFFFFF"/>
        </w:rPr>
        <w:t>Sapir, E. (1936). Internal linguistic evidence suggestive of the northern origin of the Navaho. </w:t>
      </w:r>
      <w:r w:rsidRPr="00FA386A">
        <w:rPr>
          <w:rFonts w:asciiTheme="majorHAnsi" w:hAnsiTheme="majorHAnsi" w:cstheme="majorHAnsi"/>
          <w:i/>
          <w:iCs/>
          <w:shd w:val="clear" w:color="auto" w:fill="FFFFFF"/>
        </w:rPr>
        <w:t>American Anthropologist</w:t>
      </w:r>
      <w:r w:rsidRPr="00FA386A">
        <w:rPr>
          <w:rFonts w:asciiTheme="majorHAnsi" w:hAnsiTheme="majorHAnsi" w:cstheme="majorHAnsi"/>
          <w:shd w:val="clear" w:color="auto" w:fill="FFFFFF"/>
        </w:rPr>
        <w:t>, </w:t>
      </w:r>
      <w:r w:rsidRPr="00FA386A">
        <w:rPr>
          <w:rFonts w:asciiTheme="majorHAnsi" w:hAnsiTheme="majorHAnsi" w:cstheme="majorHAnsi"/>
          <w:i/>
          <w:iCs/>
          <w:shd w:val="clear" w:color="auto" w:fill="FFFFFF"/>
        </w:rPr>
        <w:t>38</w:t>
      </w:r>
      <w:r w:rsidRPr="00FA386A">
        <w:rPr>
          <w:rFonts w:asciiTheme="majorHAnsi" w:hAnsiTheme="majorHAnsi" w:cstheme="majorHAnsi"/>
          <w:shd w:val="clear" w:color="auto" w:fill="FFFFFF"/>
        </w:rPr>
        <w:t>(2), 224-235.</w:t>
      </w:r>
    </w:p>
    <w:p w14:paraId="20BA4ADA" w14:textId="77777777" w:rsidR="00250541" w:rsidRPr="00FA386A" w:rsidRDefault="00250541" w:rsidP="00250541">
      <w:pPr>
        <w:spacing w:before="120" w:after="120"/>
        <w:ind w:left="720" w:hanging="360"/>
        <w:rPr>
          <w:rFonts w:asciiTheme="majorHAnsi" w:hAnsiTheme="majorHAnsi" w:cstheme="majorHAnsi"/>
          <w:shd w:val="clear" w:color="auto" w:fill="FFFFFF"/>
        </w:rPr>
      </w:pPr>
    </w:p>
    <w:p w14:paraId="1E013BEF" w14:textId="7A90999F" w:rsidR="0076356E" w:rsidRPr="00FA386A" w:rsidRDefault="0076356E" w:rsidP="003378E9">
      <w:pPr>
        <w:spacing w:before="120" w:after="120"/>
        <w:contextualSpacing/>
        <w:outlineLvl w:val="0"/>
        <w:rPr>
          <w:rFonts w:asciiTheme="majorHAnsi" w:hAnsiTheme="majorHAnsi" w:cstheme="majorHAnsi"/>
          <w:b/>
          <w:bCs/>
          <w:u w:val="single"/>
        </w:rPr>
      </w:pPr>
      <w:r w:rsidRPr="00FA386A">
        <w:rPr>
          <w:rFonts w:asciiTheme="majorHAnsi" w:hAnsiTheme="majorHAnsi" w:cstheme="majorHAnsi"/>
          <w:b/>
          <w:bCs/>
          <w:u w:val="single"/>
        </w:rPr>
        <w:t>Week 13 (April 2</w:t>
      </w:r>
      <w:r w:rsidR="00330B3C" w:rsidRPr="00FA386A">
        <w:rPr>
          <w:rFonts w:asciiTheme="majorHAnsi" w:hAnsiTheme="majorHAnsi" w:cstheme="majorHAnsi"/>
          <w:b/>
          <w:bCs/>
          <w:u w:val="single"/>
        </w:rPr>
        <w:t>0</w:t>
      </w:r>
      <w:r w:rsidRPr="00FA386A">
        <w:rPr>
          <w:rFonts w:asciiTheme="majorHAnsi" w:hAnsiTheme="majorHAnsi" w:cstheme="majorHAnsi"/>
          <w:b/>
          <w:bCs/>
          <w:u w:val="single"/>
        </w:rPr>
        <w:t>): Language, Power, and Endangerment</w:t>
      </w:r>
    </w:p>
    <w:p w14:paraId="30546EEA" w14:textId="77777777" w:rsidR="0076356E" w:rsidRPr="00FA386A" w:rsidRDefault="0076356E" w:rsidP="003378E9">
      <w:pPr>
        <w:spacing w:before="120"/>
        <w:contextualSpacing/>
        <w:rPr>
          <w:rFonts w:asciiTheme="majorHAnsi" w:hAnsiTheme="majorHAnsi" w:cstheme="majorHAnsi"/>
        </w:rPr>
      </w:pPr>
    </w:p>
    <w:p w14:paraId="71EE7535" w14:textId="12718D6A" w:rsidR="0076356E" w:rsidRPr="00FA386A" w:rsidRDefault="0076356E" w:rsidP="003378E9">
      <w:pPr>
        <w:spacing w:before="120"/>
        <w:contextualSpacing/>
        <w:rPr>
          <w:rFonts w:asciiTheme="majorHAnsi" w:hAnsiTheme="majorHAnsi" w:cstheme="majorHAnsi"/>
        </w:rPr>
      </w:pPr>
      <w:r w:rsidRPr="00FA386A">
        <w:rPr>
          <w:rFonts w:asciiTheme="majorHAnsi" w:hAnsiTheme="majorHAnsi" w:cstheme="majorHAnsi"/>
        </w:rPr>
        <w:t xml:space="preserve">Himmelmann, Nikolaus. P. 2008. “Reproduction and preservation of linguistic knowledge: Linguistics’ response to language endangerment.” </w:t>
      </w:r>
      <w:r w:rsidRPr="00FA386A">
        <w:rPr>
          <w:rFonts w:asciiTheme="majorHAnsi" w:hAnsiTheme="majorHAnsi" w:cstheme="majorHAnsi"/>
          <w:i/>
          <w:iCs/>
        </w:rPr>
        <w:t>Annual review of anthropology</w:t>
      </w:r>
      <w:r w:rsidRPr="00FA386A">
        <w:rPr>
          <w:rFonts w:asciiTheme="majorHAnsi" w:hAnsiTheme="majorHAnsi" w:cstheme="majorHAnsi"/>
        </w:rPr>
        <w:t xml:space="preserve">, </w:t>
      </w:r>
      <w:r w:rsidRPr="00FA386A">
        <w:rPr>
          <w:rFonts w:asciiTheme="majorHAnsi" w:hAnsiTheme="majorHAnsi" w:cstheme="majorHAnsi"/>
          <w:i/>
          <w:iCs/>
        </w:rPr>
        <w:t>37</w:t>
      </w:r>
      <w:r w:rsidRPr="00FA386A">
        <w:rPr>
          <w:rFonts w:asciiTheme="majorHAnsi" w:hAnsiTheme="majorHAnsi" w:cstheme="majorHAnsi"/>
        </w:rPr>
        <w:t xml:space="preserve">: 337-350. </w:t>
      </w:r>
    </w:p>
    <w:p w14:paraId="294ACA57" w14:textId="77777777" w:rsidR="004559F9" w:rsidRPr="00FA386A" w:rsidRDefault="004559F9" w:rsidP="003378E9">
      <w:pPr>
        <w:spacing w:before="120"/>
        <w:contextualSpacing/>
        <w:rPr>
          <w:rFonts w:asciiTheme="majorHAnsi" w:hAnsiTheme="majorHAnsi" w:cstheme="majorHAnsi"/>
        </w:rPr>
      </w:pPr>
    </w:p>
    <w:p w14:paraId="589C49F1" w14:textId="3541333D" w:rsidR="0076356E" w:rsidRPr="00FA386A" w:rsidRDefault="0076356E" w:rsidP="003378E9">
      <w:pPr>
        <w:spacing w:before="120"/>
        <w:contextualSpacing/>
        <w:rPr>
          <w:rFonts w:asciiTheme="majorHAnsi" w:hAnsiTheme="majorHAnsi" w:cstheme="majorHAnsi"/>
        </w:rPr>
      </w:pPr>
      <w:r w:rsidRPr="00FA386A">
        <w:rPr>
          <w:rFonts w:asciiTheme="majorHAnsi" w:hAnsiTheme="majorHAnsi" w:cstheme="majorHAnsi"/>
        </w:rPr>
        <w:t xml:space="preserve">Errington, Joseph. 2003. “Getting Language Rights: The Rhetoric of Language Endangerment and Loss.” </w:t>
      </w:r>
      <w:r w:rsidRPr="00FA386A">
        <w:rPr>
          <w:rFonts w:asciiTheme="majorHAnsi" w:hAnsiTheme="majorHAnsi" w:cstheme="majorHAnsi"/>
          <w:i/>
          <w:iCs/>
        </w:rPr>
        <w:t xml:space="preserve">American Anthropologist </w:t>
      </w:r>
      <w:r w:rsidRPr="00FA386A">
        <w:rPr>
          <w:rFonts w:asciiTheme="majorHAnsi" w:hAnsiTheme="majorHAnsi" w:cstheme="majorHAnsi"/>
        </w:rPr>
        <w:t xml:space="preserve">105(4): 723-732. </w:t>
      </w:r>
    </w:p>
    <w:p w14:paraId="21577784" w14:textId="77777777" w:rsidR="004559F9" w:rsidRPr="00FA386A" w:rsidRDefault="004559F9" w:rsidP="003378E9">
      <w:pPr>
        <w:spacing w:before="120"/>
        <w:contextualSpacing/>
        <w:rPr>
          <w:rFonts w:asciiTheme="majorHAnsi" w:hAnsiTheme="majorHAnsi" w:cstheme="majorHAnsi"/>
        </w:rPr>
      </w:pPr>
    </w:p>
    <w:p w14:paraId="523A858E" w14:textId="77777777" w:rsidR="004559F9" w:rsidRPr="00FA386A" w:rsidRDefault="0076356E" w:rsidP="003378E9">
      <w:pPr>
        <w:spacing w:before="120"/>
        <w:contextualSpacing/>
        <w:rPr>
          <w:rFonts w:asciiTheme="majorHAnsi" w:hAnsiTheme="majorHAnsi" w:cstheme="majorHAnsi"/>
        </w:rPr>
      </w:pPr>
      <w:r w:rsidRPr="00FA386A">
        <w:rPr>
          <w:rFonts w:asciiTheme="majorHAnsi" w:hAnsiTheme="majorHAnsi" w:cstheme="majorHAnsi"/>
        </w:rPr>
        <w:t xml:space="preserve">Hill, Jane H. 2002. “Expert rhetorics” in advocacy for endangered languages.” </w:t>
      </w:r>
      <w:r w:rsidRPr="00FA386A">
        <w:rPr>
          <w:rFonts w:asciiTheme="majorHAnsi" w:hAnsiTheme="majorHAnsi" w:cstheme="majorHAnsi"/>
          <w:i/>
          <w:iCs/>
        </w:rPr>
        <w:t xml:space="preserve">Journal of Linguistic Anthropology </w:t>
      </w:r>
      <w:r w:rsidRPr="00FA386A">
        <w:rPr>
          <w:rFonts w:asciiTheme="majorHAnsi" w:hAnsiTheme="majorHAnsi" w:cstheme="majorHAnsi"/>
        </w:rPr>
        <w:t xml:space="preserve">12(2): 119-133. </w:t>
      </w:r>
    </w:p>
    <w:p w14:paraId="2B9180DB" w14:textId="3390B9F4" w:rsidR="0076356E" w:rsidRPr="00FA386A" w:rsidRDefault="0076356E" w:rsidP="003378E9">
      <w:pPr>
        <w:spacing w:before="120"/>
        <w:contextualSpacing/>
        <w:rPr>
          <w:rFonts w:asciiTheme="majorHAnsi" w:hAnsiTheme="majorHAnsi" w:cstheme="majorHAnsi"/>
          <w:i/>
          <w:iCs/>
        </w:rPr>
      </w:pPr>
      <w:r w:rsidRPr="00FA386A">
        <w:rPr>
          <w:rFonts w:asciiTheme="majorHAnsi" w:hAnsiTheme="majorHAnsi" w:cstheme="majorHAnsi"/>
        </w:rPr>
        <w:t xml:space="preserve"> </w:t>
      </w:r>
    </w:p>
    <w:p w14:paraId="61010EAD" w14:textId="2A22701B" w:rsidR="0076356E" w:rsidRPr="00FA386A" w:rsidRDefault="0076356E" w:rsidP="003378E9">
      <w:pPr>
        <w:spacing w:before="120"/>
        <w:contextualSpacing/>
        <w:rPr>
          <w:rFonts w:asciiTheme="majorHAnsi" w:hAnsiTheme="majorHAnsi" w:cstheme="majorHAnsi"/>
        </w:rPr>
      </w:pPr>
      <w:r w:rsidRPr="00FA386A">
        <w:rPr>
          <w:rFonts w:asciiTheme="majorHAnsi" w:hAnsiTheme="majorHAnsi" w:cstheme="majorHAnsi"/>
        </w:rPr>
        <w:t xml:space="preserve">Schwartz, Saul. 2018. “The Predicament of Language and Culture: Advocacy, Anthropology, and Dormant Language Communities.” </w:t>
      </w:r>
      <w:r w:rsidRPr="00FA386A">
        <w:rPr>
          <w:rFonts w:asciiTheme="majorHAnsi" w:hAnsiTheme="majorHAnsi" w:cstheme="majorHAnsi"/>
          <w:i/>
          <w:iCs/>
        </w:rPr>
        <w:t xml:space="preserve">Journal of Linguistic Anthropology </w:t>
      </w:r>
      <w:r w:rsidRPr="00FA386A">
        <w:rPr>
          <w:rFonts w:asciiTheme="majorHAnsi" w:hAnsiTheme="majorHAnsi" w:cstheme="majorHAnsi"/>
        </w:rPr>
        <w:t>28(3):332-355.</w:t>
      </w:r>
    </w:p>
    <w:p w14:paraId="06337548" w14:textId="77777777" w:rsidR="004559F9" w:rsidRPr="00FA386A" w:rsidRDefault="004559F9" w:rsidP="003378E9">
      <w:pPr>
        <w:spacing w:before="120"/>
        <w:contextualSpacing/>
        <w:rPr>
          <w:rFonts w:asciiTheme="majorHAnsi" w:hAnsiTheme="majorHAnsi" w:cstheme="majorHAnsi"/>
        </w:rPr>
      </w:pPr>
    </w:p>
    <w:p w14:paraId="1F0A03BF" w14:textId="7F270AD7" w:rsidR="0076356E" w:rsidRPr="00FA386A" w:rsidRDefault="0076356E" w:rsidP="003378E9">
      <w:pPr>
        <w:spacing w:before="120"/>
        <w:contextualSpacing/>
        <w:rPr>
          <w:rFonts w:asciiTheme="majorHAnsi" w:hAnsiTheme="majorHAnsi" w:cstheme="majorHAnsi"/>
        </w:rPr>
      </w:pPr>
      <w:r w:rsidRPr="00FA386A">
        <w:rPr>
          <w:rFonts w:asciiTheme="majorHAnsi" w:hAnsiTheme="majorHAnsi" w:cstheme="majorHAnsi"/>
        </w:rPr>
        <w:t xml:space="preserve">Woodbury, Anthony C. 1998 “Documenting rhetorical, aesthetic and expressive loss in language shift.” In </w:t>
      </w:r>
      <w:r w:rsidRPr="00FA386A">
        <w:rPr>
          <w:rFonts w:asciiTheme="majorHAnsi" w:hAnsiTheme="majorHAnsi" w:cstheme="majorHAnsi"/>
          <w:i/>
          <w:iCs/>
        </w:rPr>
        <w:t>Endangered Languages: Language Loss and Community Response</w:t>
      </w:r>
      <w:r w:rsidRPr="00FA386A">
        <w:rPr>
          <w:rFonts w:asciiTheme="majorHAnsi" w:hAnsiTheme="majorHAnsi" w:cstheme="majorHAnsi"/>
        </w:rPr>
        <w:t>, edited by Lenore A. Grenoble and Lindsay J. Whaley, pp. 234-258. Cambridge University Press.</w:t>
      </w:r>
    </w:p>
    <w:p w14:paraId="17D7E972" w14:textId="77777777" w:rsidR="004559F9" w:rsidRPr="00FA386A" w:rsidRDefault="004559F9" w:rsidP="003378E9">
      <w:pPr>
        <w:spacing w:before="120"/>
        <w:contextualSpacing/>
        <w:rPr>
          <w:rFonts w:asciiTheme="majorHAnsi" w:hAnsiTheme="majorHAnsi" w:cstheme="majorHAnsi"/>
        </w:rPr>
      </w:pPr>
    </w:p>
    <w:p w14:paraId="1E55BF18" w14:textId="51238052" w:rsidR="0076356E" w:rsidRPr="00FA386A" w:rsidRDefault="0076356E" w:rsidP="003378E9">
      <w:pPr>
        <w:spacing w:before="120"/>
        <w:contextualSpacing/>
        <w:rPr>
          <w:rFonts w:asciiTheme="majorHAnsi" w:hAnsiTheme="majorHAnsi" w:cstheme="majorHAnsi"/>
          <w:i/>
          <w:iCs/>
        </w:rPr>
      </w:pPr>
      <w:r w:rsidRPr="00FA386A">
        <w:rPr>
          <w:rFonts w:asciiTheme="majorHAnsi" w:hAnsiTheme="majorHAnsi" w:cstheme="majorHAnsi"/>
        </w:rPr>
        <w:lastRenderedPageBreak/>
        <w:t xml:space="preserve">Costa, James. 2015. “Is Language Revitalization Really about Saving Languages? Some Insights from 150 Years of Language Revival in Occitania.” </w:t>
      </w:r>
      <w:r w:rsidRPr="00FA386A">
        <w:rPr>
          <w:rFonts w:asciiTheme="majorHAnsi" w:hAnsiTheme="majorHAnsi" w:cstheme="majorHAnsi"/>
          <w:i/>
          <w:iCs/>
        </w:rPr>
        <w:t xml:space="preserve">Proceedings from the Annual Meeting of the Chicago Linguistic Society 51. </w:t>
      </w:r>
    </w:p>
    <w:p w14:paraId="59FEB5AF" w14:textId="77777777" w:rsidR="004559F9" w:rsidRPr="00FA386A" w:rsidRDefault="004559F9" w:rsidP="003378E9">
      <w:pPr>
        <w:spacing w:before="120"/>
        <w:contextualSpacing/>
        <w:rPr>
          <w:rFonts w:asciiTheme="majorHAnsi" w:hAnsiTheme="majorHAnsi" w:cstheme="majorHAnsi"/>
        </w:rPr>
      </w:pPr>
    </w:p>
    <w:p w14:paraId="7F63B761" w14:textId="0211E62C" w:rsidR="0076356E" w:rsidRPr="00FA386A" w:rsidRDefault="0076356E" w:rsidP="003378E9">
      <w:pPr>
        <w:spacing w:before="120"/>
        <w:contextualSpacing/>
        <w:rPr>
          <w:rFonts w:asciiTheme="majorHAnsi" w:hAnsiTheme="majorHAnsi" w:cstheme="majorHAnsi"/>
        </w:rPr>
      </w:pPr>
      <w:r w:rsidRPr="00FA386A">
        <w:rPr>
          <w:rFonts w:asciiTheme="majorHAnsi" w:hAnsiTheme="majorHAnsi" w:cstheme="majorHAnsi"/>
        </w:rPr>
        <w:t xml:space="preserve">Walker, Casey. 2000. “Vanishing Voices: The Extinction of the World’s Languages – An Interview with Suzanne Romaine.” </w:t>
      </w:r>
      <w:r w:rsidRPr="00FA386A">
        <w:rPr>
          <w:rFonts w:asciiTheme="majorHAnsi" w:hAnsiTheme="majorHAnsi" w:cstheme="majorHAnsi"/>
          <w:i/>
          <w:iCs/>
        </w:rPr>
        <w:t>Wild Duck Review</w:t>
      </w:r>
      <w:r w:rsidRPr="00FA386A">
        <w:rPr>
          <w:rFonts w:asciiTheme="majorHAnsi" w:hAnsiTheme="majorHAnsi" w:cstheme="majorHAnsi"/>
        </w:rPr>
        <w:t xml:space="preserve"> 6(1): pp.1-7.</w:t>
      </w:r>
    </w:p>
    <w:p w14:paraId="2F7F0065" w14:textId="092C9251" w:rsidR="0076356E" w:rsidRPr="00FA386A" w:rsidRDefault="0076356E" w:rsidP="003378E9">
      <w:pPr>
        <w:spacing w:before="120"/>
        <w:contextualSpacing/>
        <w:rPr>
          <w:rFonts w:asciiTheme="majorHAnsi" w:hAnsiTheme="majorHAnsi" w:cstheme="majorHAnsi"/>
        </w:rPr>
      </w:pPr>
    </w:p>
    <w:p w14:paraId="0DF5E613" w14:textId="77777777" w:rsidR="0018171E" w:rsidRPr="00FA386A" w:rsidRDefault="0018171E" w:rsidP="003378E9">
      <w:pPr>
        <w:spacing w:before="120"/>
        <w:contextualSpacing/>
        <w:rPr>
          <w:rFonts w:asciiTheme="majorHAnsi" w:hAnsiTheme="majorHAnsi" w:cstheme="majorHAnsi"/>
        </w:rPr>
      </w:pPr>
    </w:p>
    <w:p w14:paraId="0E454267" w14:textId="3F728DBB" w:rsidR="00154266" w:rsidRPr="00FA386A" w:rsidRDefault="00154266" w:rsidP="003378E9">
      <w:pPr>
        <w:widowControl w:val="0"/>
        <w:autoSpaceDE w:val="0"/>
        <w:autoSpaceDN w:val="0"/>
        <w:adjustRightInd w:val="0"/>
        <w:spacing w:before="120"/>
        <w:contextualSpacing/>
        <w:rPr>
          <w:rFonts w:asciiTheme="majorHAnsi" w:hAnsiTheme="majorHAnsi" w:cstheme="majorHAnsi"/>
          <w:u w:val="single"/>
          <w:lang w:eastAsia="ja-JP"/>
        </w:rPr>
      </w:pPr>
    </w:p>
    <w:sectPr w:rsidR="00154266" w:rsidRPr="00FA386A" w:rsidSect="00FD6E91">
      <w:type w:val="continuous"/>
      <w:pgSz w:w="12240" w:h="15840"/>
      <w:pgMar w:top="1152" w:right="1440" w:bottom="1440" w:left="1152"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9F53B7E" w14:textId="77777777" w:rsidR="00984F3E" w:rsidRDefault="00984F3E" w:rsidP="00F91584">
      <w:r>
        <w:separator/>
      </w:r>
    </w:p>
  </w:endnote>
  <w:endnote w:type="continuationSeparator" w:id="0">
    <w:p w14:paraId="4F0EB4A1" w14:textId="77777777" w:rsidR="00984F3E" w:rsidRDefault="00984F3E" w:rsidP="00F9158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ComicSansMS">
    <w:altName w:val="Comic Sans MS"/>
    <w:charset w:val="00"/>
    <w:family w:val="script"/>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Times">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orbel">
    <w:panose1 w:val="020B0503020204020204"/>
    <w:charset w:val="00"/>
    <w:family w:val="swiss"/>
    <w:pitch w:val="variable"/>
    <w:sig w:usb0="A00002EF" w:usb1="4000A44B" w:usb2="00000000" w:usb3="00000000" w:csb0="0000019F" w:csb1="00000000"/>
  </w:font>
  <w:font w:name="Segoe UI">
    <w:panose1 w:val="020B0502040204020203"/>
    <w:charset w:val="00"/>
    <w:family w:val="swiss"/>
    <w:pitch w:val="variable"/>
    <w:sig w:usb0="E4002EFF" w:usb1="C000E47F" w:usb2="00000009" w:usb3="00000000" w:csb0="000001FF" w:csb1="00000000"/>
  </w:font>
  <w:font w:name="Helvetica Neue">
    <w:charset w:val="00"/>
    <w:family w:val="auto"/>
    <w:pitch w:val="variable"/>
    <w:sig w:usb0="E50002FF" w:usb1="500079DB" w:usb2="00000010" w:usb3="00000000" w:csb0="0000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D4C8AA" w14:textId="77777777" w:rsidR="007A2724" w:rsidRDefault="007A2724" w:rsidP="00F9158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58723129" w14:textId="77777777" w:rsidR="007A2724" w:rsidRDefault="007A2724" w:rsidP="00F91584">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3B3DF6" w14:textId="0EA9FF29" w:rsidR="007A2724" w:rsidRDefault="007A2724" w:rsidP="00F9158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C33965">
      <w:rPr>
        <w:rStyle w:val="PageNumber"/>
      </w:rPr>
      <w:t>1</w:t>
    </w:r>
    <w:r>
      <w:rPr>
        <w:rStyle w:val="PageNumber"/>
      </w:rPr>
      <w:fldChar w:fldCharType="end"/>
    </w:r>
  </w:p>
  <w:p w14:paraId="024F59F8" w14:textId="77777777" w:rsidR="007A2724" w:rsidRDefault="007A2724" w:rsidP="00F91584">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8900EA5" w14:textId="77777777" w:rsidR="00984F3E" w:rsidRDefault="00984F3E" w:rsidP="00F91584">
      <w:r>
        <w:separator/>
      </w:r>
    </w:p>
  </w:footnote>
  <w:footnote w:type="continuationSeparator" w:id="0">
    <w:p w14:paraId="5105CFF9" w14:textId="77777777" w:rsidR="00984F3E" w:rsidRDefault="00984F3E" w:rsidP="00F9158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505EDA" w14:textId="0CD78278" w:rsidR="007A2724" w:rsidRPr="00BD25A1" w:rsidRDefault="007A2724" w:rsidP="00BD25A1">
    <w:pPr>
      <w:pStyle w:val="Header"/>
      <w:jc w:val="center"/>
      <w:rPr>
        <w:b/>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hybridMultilevel"/>
    <w:tmpl w:val="FFFFFFFF"/>
    <w:lvl w:ilvl="0" w:tplc="00000001">
      <w:start w:val="1"/>
      <w:numFmt w:val="bullet"/>
      <w:lvlText w:val="⁃"/>
      <w:lvlJc w:val="left"/>
      <w:pPr>
        <w:ind w:left="720" w:hanging="360"/>
      </w:pPr>
    </w:lvl>
    <w:lvl w:ilvl="1" w:tplc="00000002">
      <w:start w:val="1"/>
      <w:numFmt w:val="bullet"/>
      <w:lvlText w:val="⁃"/>
      <w:lvlJc w:val="left"/>
      <w:pPr>
        <w:ind w:left="1440" w:hanging="360"/>
      </w:pPr>
    </w:lvl>
    <w:lvl w:ilvl="2" w:tplc="00000003">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1677924"/>
    <w:multiLevelType w:val="multilevel"/>
    <w:tmpl w:val="017A18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5F3623F"/>
    <w:multiLevelType w:val="hybridMultilevel"/>
    <w:tmpl w:val="8A6E39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772465C"/>
    <w:multiLevelType w:val="hybridMultilevel"/>
    <w:tmpl w:val="E6DADED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9291CC3"/>
    <w:multiLevelType w:val="multilevel"/>
    <w:tmpl w:val="14B60C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1EA5491E"/>
    <w:multiLevelType w:val="multilevel"/>
    <w:tmpl w:val="97C2794C"/>
    <w:lvl w:ilvl="0">
      <w:start w:val="1"/>
      <w:numFmt w:val="bullet"/>
      <w:lvlText w:val=""/>
      <w:lvlJc w:val="left"/>
      <w:pPr>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21D76E63"/>
    <w:multiLevelType w:val="multilevel"/>
    <w:tmpl w:val="4252B4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23D6779B"/>
    <w:multiLevelType w:val="multilevel"/>
    <w:tmpl w:val="86E214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26DA33BB"/>
    <w:multiLevelType w:val="hybridMultilevel"/>
    <w:tmpl w:val="9154D9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9920ECA"/>
    <w:multiLevelType w:val="hybridMultilevel"/>
    <w:tmpl w:val="0330BD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C044AC1"/>
    <w:multiLevelType w:val="multilevel"/>
    <w:tmpl w:val="289C5708"/>
    <w:lvl w:ilvl="0">
      <w:start w:val="1"/>
      <w:numFmt w:val="bullet"/>
      <w:lvlText w:val=""/>
      <w:lvlJc w:val="left"/>
      <w:pPr>
        <w:tabs>
          <w:tab w:val="num" w:pos="1260"/>
        </w:tabs>
        <w:ind w:left="1260" w:hanging="360"/>
      </w:pPr>
      <w:rPr>
        <w:rFonts w:ascii="Symbol" w:hAnsi="Symbol" w:hint="default"/>
        <w:sz w:val="20"/>
      </w:rPr>
    </w:lvl>
    <w:lvl w:ilvl="1" w:tentative="1">
      <w:start w:val="1"/>
      <w:numFmt w:val="bullet"/>
      <w:lvlText w:val=""/>
      <w:lvlJc w:val="left"/>
      <w:pPr>
        <w:tabs>
          <w:tab w:val="num" w:pos="1980"/>
        </w:tabs>
        <w:ind w:left="1980" w:hanging="360"/>
      </w:pPr>
      <w:rPr>
        <w:rFonts w:ascii="Symbol" w:hAnsi="Symbol" w:hint="default"/>
        <w:sz w:val="20"/>
      </w:rPr>
    </w:lvl>
    <w:lvl w:ilvl="2" w:tentative="1">
      <w:start w:val="1"/>
      <w:numFmt w:val="bullet"/>
      <w:lvlText w:val=""/>
      <w:lvlJc w:val="left"/>
      <w:pPr>
        <w:tabs>
          <w:tab w:val="num" w:pos="2700"/>
        </w:tabs>
        <w:ind w:left="2700" w:hanging="360"/>
      </w:pPr>
      <w:rPr>
        <w:rFonts w:ascii="Symbol" w:hAnsi="Symbol" w:hint="default"/>
        <w:sz w:val="20"/>
      </w:rPr>
    </w:lvl>
    <w:lvl w:ilvl="3" w:tentative="1">
      <w:start w:val="1"/>
      <w:numFmt w:val="bullet"/>
      <w:lvlText w:val=""/>
      <w:lvlJc w:val="left"/>
      <w:pPr>
        <w:tabs>
          <w:tab w:val="num" w:pos="3420"/>
        </w:tabs>
        <w:ind w:left="3420" w:hanging="360"/>
      </w:pPr>
      <w:rPr>
        <w:rFonts w:ascii="Symbol" w:hAnsi="Symbol" w:hint="default"/>
        <w:sz w:val="20"/>
      </w:rPr>
    </w:lvl>
    <w:lvl w:ilvl="4" w:tentative="1">
      <w:start w:val="1"/>
      <w:numFmt w:val="bullet"/>
      <w:lvlText w:val=""/>
      <w:lvlJc w:val="left"/>
      <w:pPr>
        <w:tabs>
          <w:tab w:val="num" w:pos="4140"/>
        </w:tabs>
        <w:ind w:left="4140" w:hanging="360"/>
      </w:pPr>
      <w:rPr>
        <w:rFonts w:ascii="Symbol" w:hAnsi="Symbol" w:hint="default"/>
        <w:sz w:val="20"/>
      </w:rPr>
    </w:lvl>
    <w:lvl w:ilvl="5" w:tentative="1">
      <w:start w:val="1"/>
      <w:numFmt w:val="bullet"/>
      <w:lvlText w:val=""/>
      <w:lvlJc w:val="left"/>
      <w:pPr>
        <w:tabs>
          <w:tab w:val="num" w:pos="4860"/>
        </w:tabs>
        <w:ind w:left="4860" w:hanging="360"/>
      </w:pPr>
      <w:rPr>
        <w:rFonts w:ascii="Symbol" w:hAnsi="Symbol" w:hint="default"/>
        <w:sz w:val="20"/>
      </w:rPr>
    </w:lvl>
    <w:lvl w:ilvl="6" w:tentative="1">
      <w:start w:val="1"/>
      <w:numFmt w:val="bullet"/>
      <w:lvlText w:val=""/>
      <w:lvlJc w:val="left"/>
      <w:pPr>
        <w:tabs>
          <w:tab w:val="num" w:pos="5580"/>
        </w:tabs>
        <w:ind w:left="5580" w:hanging="360"/>
      </w:pPr>
      <w:rPr>
        <w:rFonts w:ascii="Symbol" w:hAnsi="Symbol" w:hint="default"/>
        <w:sz w:val="20"/>
      </w:rPr>
    </w:lvl>
    <w:lvl w:ilvl="7" w:tentative="1">
      <w:start w:val="1"/>
      <w:numFmt w:val="bullet"/>
      <w:lvlText w:val=""/>
      <w:lvlJc w:val="left"/>
      <w:pPr>
        <w:tabs>
          <w:tab w:val="num" w:pos="6300"/>
        </w:tabs>
        <w:ind w:left="6300" w:hanging="360"/>
      </w:pPr>
      <w:rPr>
        <w:rFonts w:ascii="Symbol" w:hAnsi="Symbol" w:hint="default"/>
        <w:sz w:val="20"/>
      </w:rPr>
    </w:lvl>
    <w:lvl w:ilvl="8" w:tentative="1">
      <w:start w:val="1"/>
      <w:numFmt w:val="bullet"/>
      <w:lvlText w:val=""/>
      <w:lvlJc w:val="left"/>
      <w:pPr>
        <w:tabs>
          <w:tab w:val="num" w:pos="7020"/>
        </w:tabs>
        <w:ind w:left="7020" w:hanging="360"/>
      </w:pPr>
      <w:rPr>
        <w:rFonts w:ascii="Symbol" w:hAnsi="Symbol" w:hint="default"/>
        <w:sz w:val="20"/>
      </w:rPr>
    </w:lvl>
  </w:abstractNum>
  <w:abstractNum w:abstractNumId="11" w15:restartNumberingAfterBreak="0">
    <w:nsid w:val="334A6DF7"/>
    <w:multiLevelType w:val="multilevel"/>
    <w:tmpl w:val="D81EAB7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38D44E72"/>
    <w:multiLevelType w:val="multilevel"/>
    <w:tmpl w:val="4F38AED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491158FC"/>
    <w:multiLevelType w:val="multilevel"/>
    <w:tmpl w:val="08DC30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4A79415E"/>
    <w:multiLevelType w:val="multilevel"/>
    <w:tmpl w:val="0680DF0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57F81403"/>
    <w:multiLevelType w:val="hybridMultilevel"/>
    <w:tmpl w:val="D78CA78A"/>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15:restartNumberingAfterBreak="0">
    <w:nsid w:val="58B159DC"/>
    <w:multiLevelType w:val="hybridMultilevel"/>
    <w:tmpl w:val="355A14EC"/>
    <w:lvl w:ilvl="0" w:tplc="04090011">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5CF02654"/>
    <w:multiLevelType w:val="multilevel"/>
    <w:tmpl w:val="5D1EAC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60B37614"/>
    <w:multiLevelType w:val="hybridMultilevel"/>
    <w:tmpl w:val="744604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5102C7F"/>
    <w:multiLevelType w:val="hybridMultilevel"/>
    <w:tmpl w:val="A56A519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7683563A"/>
    <w:multiLevelType w:val="hybridMultilevel"/>
    <w:tmpl w:val="5E126E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861211819">
    <w:abstractNumId w:val="19"/>
  </w:num>
  <w:num w:numId="2" w16cid:durableId="1093277654">
    <w:abstractNumId w:val="3"/>
  </w:num>
  <w:num w:numId="3" w16cid:durableId="2001421735">
    <w:abstractNumId w:val="1"/>
  </w:num>
  <w:num w:numId="4" w16cid:durableId="1883323937">
    <w:abstractNumId w:val="4"/>
  </w:num>
  <w:num w:numId="5" w16cid:durableId="2145195667">
    <w:abstractNumId w:val="13"/>
  </w:num>
  <w:num w:numId="6" w16cid:durableId="1406612028">
    <w:abstractNumId w:val="11"/>
  </w:num>
  <w:num w:numId="7" w16cid:durableId="1135441768">
    <w:abstractNumId w:val="17"/>
  </w:num>
  <w:num w:numId="8" w16cid:durableId="472215637">
    <w:abstractNumId w:val="14"/>
  </w:num>
  <w:num w:numId="9" w16cid:durableId="12151497">
    <w:abstractNumId w:val="12"/>
  </w:num>
  <w:num w:numId="10" w16cid:durableId="86969861">
    <w:abstractNumId w:val="10"/>
  </w:num>
  <w:num w:numId="11" w16cid:durableId="280309099">
    <w:abstractNumId w:val="6"/>
  </w:num>
  <w:num w:numId="12" w16cid:durableId="165825453">
    <w:abstractNumId w:val="7"/>
  </w:num>
  <w:num w:numId="13" w16cid:durableId="1955744472">
    <w:abstractNumId w:val="2"/>
  </w:num>
  <w:num w:numId="14" w16cid:durableId="682128711">
    <w:abstractNumId w:val="0"/>
  </w:num>
  <w:num w:numId="15" w16cid:durableId="830483853">
    <w:abstractNumId w:val="16"/>
  </w:num>
  <w:num w:numId="16" w16cid:durableId="415902473">
    <w:abstractNumId w:val="9"/>
  </w:num>
  <w:num w:numId="17" w16cid:durableId="1751847712">
    <w:abstractNumId w:val="18"/>
  </w:num>
  <w:num w:numId="18" w16cid:durableId="2042515912">
    <w:abstractNumId w:val="8"/>
  </w:num>
  <w:num w:numId="19" w16cid:durableId="1480875773">
    <w:abstractNumId w:val="5"/>
  </w:num>
  <w:num w:numId="20" w16cid:durableId="1793790202">
    <w:abstractNumId w:val="15"/>
  </w:num>
  <w:num w:numId="21" w16cid:durableId="1114863093">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3418"/>
    <w:rsid w:val="0000635C"/>
    <w:rsid w:val="0001620A"/>
    <w:rsid w:val="0002198F"/>
    <w:rsid w:val="00030F95"/>
    <w:rsid w:val="0003399F"/>
    <w:rsid w:val="0006481B"/>
    <w:rsid w:val="00066325"/>
    <w:rsid w:val="00077D13"/>
    <w:rsid w:val="00095BDD"/>
    <w:rsid w:val="000A0AB6"/>
    <w:rsid w:val="000A1DA0"/>
    <w:rsid w:val="000B3012"/>
    <w:rsid w:val="000B4672"/>
    <w:rsid w:val="000B48D0"/>
    <w:rsid w:val="000B7D1E"/>
    <w:rsid w:val="000C5464"/>
    <w:rsid w:val="000C656B"/>
    <w:rsid w:val="001033D8"/>
    <w:rsid w:val="0010745D"/>
    <w:rsid w:val="0011636F"/>
    <w:rsid w:val="00127E17"/>
    <w:rsid w:val="00131833"/>
    <w:rsid w:val="00143D77"/>
    <w:rsid w:val="0014585C"/>
    <w:rsid w:val="001468D7"/>
    <w:rsid w:val="00154266"/>
    <w:rsid w:val="001565D4"/>
    <w:rsid w:val="001618FD"/>
    <w:rsid w:val="001808CC"/>
    <w:rsid w:val="0018171E"/>
    <w:rsid w:val="00183332"/>
    <w:rsid w:val="0018433E"/>
    <w:rsid w:val="00194D9D"/>
    <w:rsid w:val="00195C9F"/>
    <w:rsid w:val="00196B8A"/>
    <w:rsid w:val="001A1781"/>
    <w:rsid w:val="001B1569"/>
    <w:rsid w:val="001C4E0F"/>
    <w:rsid w:val="001D1C07"/>
    <w:rsid w:val="001F109C"/>
    <w:rsid w:val="001F6D95"/>
    <w:rsid w:val="001F7226"/>
    <w:rsid w:val="0020023B"/>
    <w:rsid w:val="00204252"/>
    <w:rsid w:val="002078F6"/>
    <w:rsid w:val="00210640"/>
    <w:rsid w:val="00214525"/>
    <w:rsid w:val="00216A13"/>
    <w:rsid w:val="00221F51"/>
    <w:rsid w:val="002232E7"/>
    <w:rsid w:val="00225D2A"/>
    <w:rsid w:val="00237AB7"/>
    <w:rsid w:val="00242F57"/>
    <w:rsid w:val="00250541"/>
    <w:rsid w:val="00250C2B"/>
    <w:rsid w:val="0028125C"/>
    <w:rsid w:val="00286163"/>
    <w:rsid w:val="00290175"/>
    <w:rsid w:val="00290D00"/>
    <w:rsid w:val="0029382A"/>
    <w:rsid w:val="002A5AFD"/>
    <w:rsid w:val="002B7C39"/>
    <w:rsid w:val="002F4091"/>
    <w:rsid w:val="00302095"/>
    <w:rsid w:val="0030215B"/>
    <w:rsid w:val="00307B1D"/>
    <w:rsid w:val="0031461B"/>
    <w:rsid w:val="00327ECB"/>
    <w:rsid w:val="00330B3C"/>
    <w:rsid w:val="003378E9"/>
    <w:rsid w:val="00343DE0"/>
    <w:rsid w:val="003462A1"/>
    <w:rsid w:val="0034672B"/>
    <w:rsid w:val="003532FE"/>
    <w:rsid w:val="00357004"/>
    <w:rsid w:val="00377D71"/>
    <w:rsid w:val="003858C6"/>
    <w:rsid w:val="00387348"/>
    <w:rsid w:val="00391A74"/>
    <w:rsid w:val="003B3C2F"/>
    <w:rsid w:val="003C1D66"/>
    <w:rsid w:val="003D221F"/>
    <w:rsid w:val="003D2403"/>
    <w:rsid w:val="003D388F"/>
    <w:rsid w:val="003D5803"/>
    <w:rsid w:val="003E0730"/>
    <w:rsid w:val="003E0DDB"/>
    <w:rsid w:val="003E7428"/>
    <w:rsid w:val="003F6D2A"/>
    <w:rsid w:val="00405BAB"/>
    <w:rsid w:val="00414D2B"/>
    <w:rsid w:val="00442251"/>
    <w:rsid w:val="004559F9"/>
    <w:rsid w:val="00456A17"/>
    <w:rsid w:val="00462A27"/>
    <w:rsid w:val="00466290"/>
    <w:rsid w:val="00475D58"/>
    <w:rsid w:val="00476FC0"/>
    <w:rsid w:val="00484EBA"/>
    <w:rsid w:val="00491D6C"/>
    <w:rsid w:val="0049717F"/>
    <w:rsid w:val="004A2FF4"/>
    <w:rsid w:val="004B617C"/>
    <w:rsid w:val="004B68E4"/>
    <w:rsid w:val="004C6646"/>
    <w:rsid w:val="004D5079"/>
    <w:rsid w:val="004F3EE8"/>
    <w:rsid w:val="00504152"/>
    <w:rsid w:val="0050465F"/>
    <w:rsid w:val="005162DD"/>
    <w:rsid w:val="00526B38"/>
    <w:rsid w:val="0053246B"/>
    <w:rsid w:val="00533809"/>
    <w:rsid w:val="00536150"/>
    <w:rsid w:val="00551991"/>
    <w:rsid w:val="00551D20"/>
    <w:rsid w:val="00552C33"/>
    <w:rsid w:val="00574E16"/>
    <w:rsid w:val="00576446"/>
    <w:rsid w:val="00576C55"/>
    <w:rsid w:val="005773CE"/>
    <w:rsid w:val="00583E62"/>
    <w:rsid w:val="00592278"/>
    <w:rsid w:val="00592475"/>
    <w:rsid w:val="005938C6"/>
    <w:rsid w:val="005A33A7"/>
    <w:rsid w:val="005B3827"/>
    <w:rsid w:val="005B5F26"/>
    <w:rsid w:val="005B7530"/>
    <w:rsid w:val="005D13B4"/>
    <w:rsid w:val="005D36FC"/>
    <w:rsid w:val="005D792A"/>
    <w:rsid w:val="005D7B97"/>
    <w:rsid w:val="005F2466"/>
    <w:rsid w:val="005F42AB"/>
    <w:rsid w:val="0060004E"/>
    <w:rsid w:val="00601262"/>
    <w:rsid w:val="00606161"/>
    <w:rsid w:val="00612C12"/>
    <w:rsid w:val="00616572"/>
    <w:rsid w:val="006242BF"/>
    <w:rsid w:val="00625778"/>
    <w:rsid w:val="006441C3"/>
    <w:rsid w:val="006533A0"/>
    <w:rsid w:val="00671409"/>
    <w:rsid w:val="00673004"/>
    <w:rsid w:val="0067347C"/>
    <w:rsid w:val="0067428A"/>
    <w:rsid w:val="00677F65"/>
    <w:rsid w:val="00684366"/>
    <w:rsid w:val="006873EB"/>
    <w:rsid w:val="00691835"/>
    <w:rsid w:val="00697303"/>
    <w:rsid w:val="006A12D7"/>
    <w:rsid w:val="006A5E9C"/>
    <w:rsid w:val="006B50A6"/>
    <w:rsid w:val="006B7A91"/>
    <w:rsid w:val="006C6A06"/>
    <w:rsid w:val="006E006D"/>
    <w:rsid w:val="006E366E"/>
    <w:rsid w:val="00706061"/>
    <w:rsid w:val="00711568"/>
    <w:rsid w:val="00712525"/>
    <w:rsid w:val="007153AA"/>
    <w:rsid w:val="00720FB1"/>
    <w:rsid w:val="007228B8"/>
    <w:rsid w:val="007256E3"/>
    <w:rsid w:val="00743277"/>
    <w:rsid w:val="00746F68"/>
    <w:rsid w:val="00754BFB"/>
    <w:rsid w:val="0076356E"/>
    <w:rsid w:val="00767DB4"/>
    <w:rsid w:val="00776A68"/>
    <w:rsid w:val="007813B8"/>
    <w:rsid w:val="007829B7"/>
    <w:rsid w:val="00785019"/>
    <w:rsid w:val="00792454"/>
    <w:rsid w:val="0079568C"/>
    <w:rsid w:val="007A0637"/>
    <w:rsid w:val="007A2724"/>
    <w:rsid w:val="007A3384"/>
    <w:rsid w:val="007B408F"/>
    <w:rsid w:val="007C1839"/>
    <w:rsid w:val="007C60D9"/>
    <w:rsid w:val="007D251B"/>
    <w:rsid w:val="007D5AAB"/>
    <w:rsid w:val="007D76EF"/>
    <w:rsid w:val="007E13B4"/>
    <w:rsid w:val="007E3FA1"/>
    <w:rsid w:val="007E7972"/>
    <w:rsid w:val="0081222F"/>
    <w:rsid w:val="00812BF8"/>
    <w:rsid w:val="00817515"/>
    <w:rsid w:val="00822FCE"/>
    <w:rsid w:val="00823ADC"/>
    <w:rsid w:val="00824DE1"/>
    <w:rsid w:val="008341A8"/>
    <w:rsid w:val="00837E1F"/>
    <w:rsid w:val="008479C6"/>
    <w:rsid w:val="00860764"/>
    <w:rsid w:val="008706EE"/>
    <w:rsid w:val="0089090C"/>
    <w:rsid w:val="00893C41"/>
    <w:rsid w:val="008A16D3"/>
    <w:rsid w:val="008A4C32"/>
    <w:rsid w:val="008A4D82"/>
    <w:rsid w:val="008B2DA7"/>
    <w:rsid w:val="008C302C"/>
    <w:rsid w:val="008D5E7B"/>
    <w:rsid w:val="008E4EAE"/>
    <w:rsid w:val="008E6125"/>
    <w:rsid w:val="008F3C3D"/>
    <w:rsid w:val="00901202"/>
    <w:rsid w:val="0091134A"/>
    <w:rsid w:val="0091598F"/>
    <w:rsid w:val="00915C08"/>
    <w:rsid w:val="00922E6D"/>
    <w:rsid w:val="00932334"/>
    <w:rsid w:val="00932B37"/>
    <w:rsid w:val="0093445C"/>
    <w:rsid w:val="00945942"/>
    <w:rsid w:val="00946250"/>
    <w:rsid w:val="009616DE"/>
    <w:rsid w:val="00975D4F"/>
    <w:rsid w:val="009800E1"/>
    <w:rsid w:val="00982F8A"/>
    <w:rsid w:val="00984F3E"/>
    <w:rsid w:val="00992827"/>
    <w:rsid w:val="0099751B"/>
    <w:rsid w:val="009A275B"/>
    <w:rsid w:val="009A5425"/>
    <w:rsid w:val="009B430C"/>
    <w:rsid w:val="009B518A"/>
    <w:rsid w:val="009B66B7"/>
    <w:rsid w:val="009B75BF"/>
    <w:rsid w:val="009C1D98"/>
    <w:rsid w:val="009C33FC"/>
    <w:rsid w:val="009E6DDA"/>
    <w:rsid w:val="009F285D"/>
    <w:rsid w:val="009F4ED8"/>
    <w:rsid w:val="00A01B8E"/>
    <w:rsid w:val="00A026CD"/>
    <w:rsid w:val="00A0612A"/>
    <w:rsid w:val="00A11436"/>
    <w:rsid w:val="00A22934"/>
    <w:rsid w:val="00A22BD6"/>
    <w:rsid w:val="00A232FB"/>
    <w:rsid w:val="00A36DF3"/>
    <w:rsid w:val="00A37C93"/>
    <w:rsid w:val="00A46B4C"/>
    <w:rsid w:val="00A5351D"/>
    <w:rsid w:val="00A563D8"/>
    <w:rsid w:val="00A6102C"/>
    <w:rsid w:val="00A81654"/>
    <w:rsid w:val="00A83078"/>
    <w:rsid w:val="00A8725C"/>
    <w:rsid w:val="00A875FC"/>
    <w:rsid w:val="00A93A06"/>
    <w:rsid w:val="00A97039"/>
    <w:rsid w:val="00AA0D74"/>
    <w:rsid w:val="00AA2E2D"/>
    <w:rsid w:val="00AA48A5"/>
    <w:rsid w:val="00AA5EDB"/>
    <w:rsid w:val="00AA68BD"/>
    <w:rsid w:val="00AA782B"/>
    <w:rsid w:val="00AC3493"/>
    <w:rsid w:val="00AD4314"/>
    <w:rsid w:val="00AD5400"/>
    <w:rsid w:val="00AE131F"/>
    <w:rsid w:val="00AE495D"/>
    <w:rsid w:val="00AE61AC"/>
    <w:rsid w:val="00AF17F1"/>
    <w:rsid w:val="00AF2148"/>
    <w:rsid w:val="00AF63CF"/>
    <w:rsid w:val="00B00468"/>
    <w:rsid w:val="00B030F0"/>
    <w:rsid w:val="00B034C4"/>
    <w:rsid w:val="00B0395F"/>
    <w:rsid w:val="00B30ABC"/>
    <w:rsid w:val="00B37195"/>
    <w:rsid w:val="00B551E7"/>
    <w:rsid w:val="00B61DEC"/>
    <w:rsid w:val="00B72571"/>
    <w:rsid w:val="00B818D5"/>
    <w:rsid w:val="00B97FD5"/>
    <w:rsid w:val="00BA0FF8"/>
    <w:rsid w:val="00BA2F03"/>
    <w:rsid w:val="00BA5CAA"/>
    <w:rsid w:val="00BB1149"/>
    <w:rsid w:val="00BB62C0"/>
    <w:rsid w:val="00BC6526"/>
    <w:rsid w:val="00BD002D"/>
    <w:rsid w:val="00BD25A1"/>
    <w:rsid w:val="00BE1601"/>
    <w:rsid w:val="00BF7564"/>
    <w:rsid w:val="00C04991"/>
    <w:rsid w:val="00C071D8"/>
    <w:rsid w:val="00C10E5F"/>
    <w:rsid w:val="00C273A7"/>
    <w:rsid w:val="00C33965"/>
    <w:rsid w:val="00C42F14"/>
    <w:rsid w:val="00C50A39"/>
    <w:rsid w:val="00C73769"/>
    <w:rsid w:val="00C85655"/>
    <w:rsid w:val="00C8693D"/>
    <w:rsid w:val="00C9139B"/>
    <w:rsid w:val="00C9187E"/>
    <w:rsid w:val="00C9200A"/>
    <w:rsid w:val="00C948D0"/>
    <w:rsid w:val="00C954D4"/>
    <w:rsid w:val="00CA4415"/>
    <w:rsid w:val="00CB4BDB"/>
    <w:rsid w:val="00CB5BD1"/>
    <w:rsid w:val="00CC193A"/>
    <w:rsid w:val="00CC3E53"/>
    <w:rsid w:val="00CD38E0"/>
    <w:rsid w:val="00CD683F"/>
    <w:rsid w:val="00CF12C3"/>
    <w:rsid w:val="00CF57B8"/>
    <w:rsid w:val="00D24B2A"/>
    <w:rsid w:val="00D44CA6"/>
    <w:rsid w:val="00D44F3E"/>
    <w:rsid w:val="00D60E9F"/>
    <w:rsid w:val="00D63930"/>
    <w:rsid w:val="00D65528"/>
    <w:rsid w:val="00D72CA3"/>
    <w:rsid w:val="00D7329C"/>
    <w:rsid w:val="00D81B3C"/>
    <w:rsid w:val="00D83418"/>
    <w:rsid w:val="00D85078"/>
    <w:rsid w:val="00D916AC"/>
    <w:rsid w:val="00DA11F2"/>
    <w:rsid w:val="00DB4843"/>
    <w:rsid w:val="00DC4A17"/>
    <w:rsid w:val="00DD3181"/>
    <w:rsid w:val="00DE1400"/>
    <w:rsid w:val="00DE3F21"/>
    <w:rsid w:val="00DE5F4E"/>
    <w:rsid w:val="00DE629B"/>
    <w:rsid w:val="00DF1317"/>
    <w:rsid w:val="00DF208B"/>
    <w:rsid w:val="00E03C97"/>
    <w:rsid w:val="00E10937"/>
    <w:rsid w:val="00E14C2F"/>
    <w:rsid w:val="00E22803"/>
    <w:rsid w:val="00E24397"/>
    <w:rsid w:val="00E26F0E"/>
    <w:rsid w:val="00E34106"/>
    <w:rsid w:val="00E364CF"/>
    <w:rsid w:val="00E41E0F"/>
    <w:rsid w:val="00E42B8D"/>
    <w:rsid w:val="00E43CDC"/>
    <w:rsid w:val="00E63FC1"/>
    <w:rsid w:val="00E649E5"/>
    <w:rsid w:val="00E82ABA"/>
    <w:rsid w:val="00E902E3"/>
    <w:rsid w:val="00E92C6C"/>
    <w:rsid w:val="00E96F3C"/>
    <w:rsid w:val="00EB7EA6"/>
    <w:rsid w:val="00EC4384"/>
    <w:rsid w:val="00ED2CB6"/>
    <w:rsid w:val="00ED6752"/>
    <w:rsid w:val="00EF04AD"/>
    <w:rsid w:val="00F00B7C"/>
    <w:rsid w:val="00F012D9"/>
    <w:rsid w:val="00F0395C"/>
    <w:rsid w:val="00F05403"/>
    <w:rsid w:val="00F06126"/>
    <w:rsid w:val="00F11655"/>
    <w:rsid w:val="00F30C02"/>
    <w:rsid w:val="00F34B38"/>
    <w:rsid w:val="00F373F1"/>
    <w:rsid w:val="00F543FF"/>
    <w:rsid w:val="00F6470F"/>
    <w:rsid w:val="00F73FED"/>
    <w:rsid w:val="00F8531F"/>
    <w:rsid w:val="00F85E74"/>
    <w:rsid w:val="00F91584"/>
    <w:rsid w:val="00F9407D"/>
    <w:rsid w:val="00F96F17"/>
    <w:rsid w:val="00FA386A"/>
    <w:rsid w:val="00FA5851"/>
    <w:rsid w:val="00FB543A"/>
    <w:rsid w:val="00FB5CF1"/>
    <w:rsid w:val="00FB75F8"/>
    <w:rsid w:val="00FC0045"/>
    <w:rsid w:val="00FD05BE"/>
    <w:rsid w:val="00FD21F0"/>
    <w:rsid w:val="00FD405B"/>
    <w:rsid w:val="00FD6E91"/>
    <w:rsid w:val="00FE2F7A"/>
    <w:rsid w:val="00FE3035"/>
    <w:rsid w:val="00FF5183"/>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oNotEmbedSmartTags/>
  <w:decimalSymbol w:val="."/>
  <w:listSeparator w:val=","/>
  <w14:docId w14:val="7FA13AF0"/>
  <w14:defaultImageDpi w14:val="330"/>
  <w15:docId w15:val="{00C0A859-6381-4900-B8C4-55C97D7129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EastAsia" w:hAnsi="Times New Roman" w:cs="Times New Roman"/>
        <w:sz w:val="24"/>
        <w:szCs w:val="24"/>
        <w:lang w:val="en-US" w:eastAsia="ja-JP"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B7C39"/>
    <w:rPr>
      <w:rFonts w:eastAsia="Times New Roman"/>
      <w:lang w:eastAsia="en-US"/>
    </w:rPr>
  </w:style>
  <w:style w:type="paragraph" w:styleId="Heading1">
    <w:name w:val="heading 1"/>
    <w:basedOn w:val="Normal"/>
    <w:next w:val="Normal"/>
    <w:link w:val="Heading1Char"/>
    <w:qFormat/>
    <w:rsid w:val="00932334"/>
    <w:pPr>
      <w:keepNext/>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outlineLvl w:val="0"/>
    </w:pPr>
    <w:rPr>
      <w:rFonts w:ascii="ComicSansMS" w:hAnsi="ComicSansMS"/>
      <w:b/>
      <w:sz w:val="22"/>
      <w:szCs w:val="20"/>
    </w:rPr>
  </w:style>
  <w:style w:type="paragraph" w:styleId="Heading2">
    <w:name w:val="heading 2"/>
    <w:basedOn w:val="Normal"/>
    <w:next w:val="Normal"/>
    <w:link w:val="Heading2Char"/>
    <w:uiPriority w:val="9"/>
    <w:semiHidden/>
    <w:unhideWhenUsed/>
    <w:qFormat/>
    <w:rsid w:val="009C1D98"/>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uiPriority w:val="9"/>
    <w:semiHidden/>
    <w:unhideWhenUsed/>
    <w:qFormat/>
    <w:rsid w:val="00F373F1"/>
    <w:pPr>
      <w:keepNext/>
      <w:keepLines/>
      <w:spacing w:before="40"/>
      <w:outlineLvl w:val="2"/>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83418"/>
    <w:pPr>
      <w:ind w:left="720"/>
      <w:contextualSpacing/>
    </w:pPr>
    <w:rPr>
      <w:rFonts w:eastAsiaTheme="minorEastAsia"/>
    </w:rPr>
  </w:style>
  <w:style w:type="paragraph" w:styleId="BodyText">
    <w:name w:val="Body Text"/>
    <w:basedOn w:val="Normal"/>
    <w:link w:val="BodyTextChar"/>
    <w:rsid w:val="001468D7"/>
    <w:rPr>
      <w:noProof/>
      <w:szCs w:val="20"/>
    </w:rPr>
  </w:style>
  <w:style w:type="character" w:customStyle="1" w:styleId="BodyTextChar">
    <w:name w:val="Body Text Char"/>
    <w:basedOn w:val="DefaultParagraphFont"/>
    <w:link w:val="BodyText"/>
    <w:rsid w:val="001468D7"/>
    <w:rPr>
      <w:rFonts w:eastAsia="Times New Roman"/>
      <w:noProof/>
      <w:szCs w:val="20"/>
      <w:lang w:eastAsia="en-US"/>
    </w:rPr>
  </w:style>
  <w:style w:type="character" w:styleId="Hyperlink">
    <w:name w:val="Hyperlink"/>
    <w:basedOn w:val="DefaultParagraphFont"/>
    <w:uiPriority w:val="99"/>
    <w:unhideWhenUsed/>
    <w:rsid w:val="001808CC"/>
    <w:rPr>
      <w:color w:val="0000FF" w:themeColor="hyperlink"/>
      <w:u w:val="single"/>
    </w:rPr>
  </w:style>
  <w:style w:type="character" w:customStyle="1" w:styleId="Heading1Char">
    <w:name w:val="Heading 1 Char"/>
    <w:basedOn w:val="DefaultParagraphFont"/>
    <w:link w:val="Heading1"/>
    <w:rsid w:val="00932334"/>
    <w:rPr>
      <w:rFonts w:ascii="ComicSansMS" w:eastAsia="Times New Roman" w:hAnsi="ComicSansMS"/>
      <w:b/>
      <w:sz w:val="22"/>
      <w:szCs w:val="20"/>
      <w:lang w:eastAsia="en-US"/>
    </w:rPr>
  </w:style>
  <w:style w:type="paragraph" w:styleId="NormalWeb">
    <w:name w:val="Normal (Web)"/>
    <w:basedOn w:val="Normal"/>
    <w:uiPriority w:val="99"/>
    <w:rsid w:val="00932334"/>
    <w:pPr>
      <w:spacing w:beforeLines="1" w:afterLines="1"/>
    </w:pPr>
    <w:rPr>
      <w:rFonts w:ascii="Times" w:eastAsia="Times" w:hAnsi="Times"/>
      <w:sz w:val="20"/>
      <w:szCs w:val="20"/>
    </w:rPr>
  </w:style>
  <w:style w:type="character" w:styleId="FollowedHyperlink">
    <w:name w:val="FollowedHyperlink"/>
    <w:basedOn w:val="DefaultParagraphFont"/>
    <w:uiPriority w:val="99"/>
    <w:semiHidden/>
    <w:unhideWhenUsed/>
    <w:rsid w:val="00932334"/>
    <w:rPr>
      <w:color w:val="800080" w:themeColor="followedHyperlink"/>
      <w:u w:val="single"/>
    </w:rPr>
  </w:style>
  <w:style w:type="paragraph" w:styleId="Footer">
    <w:name w:val="footer"/>
    <w:basedOn w:val="Normal"/>
    <w:link w:val="FooterChar"/>
    <w:rsid w:val="009C33FC"/>
    <w:pPr>
      <w:tabs>
        <w:tab w:val="center" w:pos="4320"/>
        <w:tab w:val="right" w:pos="8640"/>
      </w:tabs>
    </w:pPr>
    <w:rPr>
      <w:noProof/>
      <w:sz w:val="20"/>
      <w:szCs w:val="20"/>
    </w:rPr>
  </w:style>
  <w:style w:type="character" w:customStyle="1" w:styleId="FooterChar">
    <w:name w:val="Footer Char"/>
    <w:basedOn w:val="DefaultParagraphFont"/>
    <w:link w:val="Footer"/>
    <w:rsid w:val="009C33FC"/>
    <w:rPr>
      <w:rFonts w:eastAsia="Times New Roman"/>
      <w:noProof/>
      <w:sz w:val="20"/>
      <w:szCs w:val="20"/>
      <w:lang w:eastAsia="en-US"/>
    </w:rPr>
  </w:style>
  <w:style w:type="character" w:customStyle="1" w:styleId="reference-text">
    <w:name w:val="reference-text"/>
    <w:basedOn w:val="DefaultParagraphFont"/>
    <w:rsid w:val="003D2403"/>
  </w:style>
  <w:style w:type="character" w:styleId="PageNumber">
    <w:name w:val="page number"/>
    <w:basedOn w:val="DefaultParagraphFont"/>
    <w:uiPriority w:val="99"/>
    <w:semiHidden/>
    <w:unhideWhenUsed/>
    <w:rsid w:val="00F91584"/>
  </w:style>
  <w:style w:type="paragraph" w:styleId="Header">
    <w:name w:val="header"/>
    <w:basedOn w:val="Normal"/>
    <w:link w:val="HeaderChar"/>
    <w:uiPriority w:val="99"/>
    <w:unhideWhenUsed/>
    <w:rsid w:val="00536150"/>
    <w:pPr>
      <w:tabs>
        <w:tab w:val="center" w:pos="4320"/>
        <w:tab w:val="right" w:pos="8640"/>
      </w:tabs>
    </w:pPr>
    <w:rPr>
      <w:rFonts w:eastAsiaTheme="minorEastAsia"/>
    </w:rPr>
  </w:style>
  <w:style w:type="character" w:customStyle="1" w:styleId="HeaderChar">
    <w:name w:val="Header Char"/>
    <w:basedOn w:val="DefaultParagraphFont"/>
    <w:link w:val="Header"/>
    <w:uiPriority w:val="99"/>
    <w:rsid w:val="00536150"/>
    <w:rPr>
      <w:lang w:eastAsia="en-US"/>
    </w:rPr>
  </w:style>
  <w:style w:type="paragraph" w:customStyle="1" w:styleId="Ref">
    <w:name w:val="Ref"/>
    <w:basedOn w:val="Normal"/>
    <w:qFormat/>
    <w:rsid w:val="00616572"/>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ind w:left="288"/>
    </w:pPr>
    <w:rPr>
      <w:rFonts w:asciiTheme="minorHAnsi" w:eastAsiaTheme="minorHAnsi" w:hAnsiTheme="minorHAnsi" w:cs="Cambria"/>
      <w:color w:val="000000"/>
      <w:sz w:val="20"/>
      <w:szCs w:val="20"/>
    </w:rPr>
  </w:style>
  <w:style w:type="paragraph" w:customStyle="1" w:styleId="SyllabusReference">
    <w:name w:val="Syllabus Reference"/>
    <w:basedOn w:val="Normal"/>
    <w:qFormat/>
    <w:rsid w:val="00616572"/>
    <w:pPr>
      <w:spacing w:before="120"/>
      <w:ind w:left="720" w:hanging="360"/>
    </w:pPr>
    <w:rPr>
      <w:rFonts w:ascii="Corbel" w:eastAsiaTheme="minorEastAsia" w:hAnsi="Corbel"/>
      <w:sz w:val="20"/>
      <w:szCs w:val="20"/>
    </w:rPr>
  </w:style>
  <w:style w:type="paragraph" w:customStyle="1" w:styleId="p1">
    <w:name w:val="p1"/>
    <w:basedOn w:val="Normal"/>
    <w:rsid w:val="006A5E9C"/>
    <w:pPr>
      <w:spacing w:before="90" w:line="180" w:lineRule="atLeast"/>
      <w:ind w:left="540"/>
    </w:pPr>
    <w:rPr>
      <w:rFonts w:eastAsiaTheme="minorEastAsia"/>
      <w:sz w:val="15"/>
      <w:szCs w:val="15"/>
    </w:rPr>
  </w:style>
  <w:style w:type="character" w:customStyle="1" w:styleId="apple-converted-space">
    <w:name w:val="apple-converted-space"/>
    <w:basedOn w:val="DefaultParagraphFont"/>
    <w:rsid w:val="006A5E9C"/>
  </w:style>
  <w:style w:type="character" w:customStyle="1" w:styleId="s1">
    <w:name w:val="s1"/>
    <w:basedOn w:val="DefaultParagraphFont"/>
    <w:rsid w:val="00C8693D"/>
    <w:rPr>
      <w:rFonts w:ascii="Times New Roman" w:hAnsi="Times New Roman" w:cs="Times New Roman" w:hint="default"/>
      <w:sz w:val="14"/>
      <w:szCs w:val="14"/>
    </w:rPr>
  </w:style>
  <w:style w:type="character" w:customStyle="1" w:styleId="s2">
    <w:name w:val="s2"/>
    <w:basedOn w:val="DefaultParagraphFont"/>
    <w:rsid w:val="00945942"/>
    <w:rPr>
      <w:rFonts w:ascii="Times New Roman" w:hAnsi="Times New Roman" w:cs="Times New Roman" w:hint="default"/>
      <w:sz w:val="14"/>
      <w:szCs w:val="14"/>
    </w:rPr>
  </w:style>
  <w:style w:type="paragraph" w:styleId="BalloonText">
    <w:name w:val="Balloon Text"/>
    <w:basedOn w:val="Normal"/>
    <w:link w:val="BalloonTextChar"/>
    <w:uiPriority w:val="99"/>
    <w:semiHidden/>
    <w:unhideWhenUsed/>
    <w:rsid w:val="00F11655"/>
    <w:rPr>
      <w:rFonts w:ascii="Segoe UI" w:eastAsiaTheme="minorEastAsia" w:hAnsi="Segoe UI" w:cs="Segoe UI"/>
      <w:sz w:val="18"/>
      <w:szCs w:val="18"/>
    </w:rPr>
  </w:style>
  <w:style w:type="character" w:customStyle="1" w:styleId="BalloonTextChar">
    <w:name w:val="Balloon Text Char"/>
    <w:basedOn w:val="DefaultParagraphFont"/>
    <w:link w:val="BalloonText"/>
    <w:uiPriority w:val="99"/>
    <w:semiHidden/>
    <w:rsid w:val="00F11655"/>
    <w:rPr>
      <w:rFonts w:ascii="Segoe UI" w:hAnsi="Segoe UI" w:cs="Segoe UI"/>
      <w:sz w:val="18"/>
      <w:szCs w:val="18"/>
      <w:lang w:eastAsia="en-US"/>
    </w:rPr>
  </w:style>
  <w:style w:type="paragraph" w:customStyle="1" w:styleId="Default">
    <w:name w:val="Default"/>
    <w:rsid w:val="009A5425"/>
    <w:pPr>
      <w:autoSpaceDE w:val="0"/>
      <w:autoSpaceDN w:val="0"/>
      <w:adjustRightInd w:val="0"/>
    </w:pPr>
    <w:rPr>
      <w:rFonts w:eastAsia="Times New Roman"/>
      <w:color w:val="000000"/>
      <w:lang w:eastAsia="en-US"/>
    </w:rPr>
  </w:style>
  <w:style w:type="character" w:styleId="UnresolvedMention">
    <w:name w:val="Unresolved Mention"/>
    <w:basedOn w:val="DefaultParagraphFont"/>
    <w:uiPriority w:val="99"/>
    <w:semiHidden/>
    <w:unhideWhenUsed/>
    <w:rsid w:val="00975D4F"/>
    <w:rPr>
      <w:color w:val="605E5C"/>
      <w:shd w:val="clear" w:color="auto" w:fill="E1DFDD"/>
    </w:rPr>
  </w:style>
  <w:style w:type="character" w:styleId="Strong">
    <w:name w:val="Strong"/>
    <w:basedOn w:val="DefaultParagraphFont"/>
    <w:uiPriority w:val="22"/>
    <w:qFormat/>
    <w:rsid w:val="0031461B"/>
    <w:rPr>
      <w:b/>
      <w:bCs/>
    </w:rPr>
  </w:style>
  <w:style w:type="character" w:styleId="Emphasis">
    <w:name w:val="Emphasis"/>
    <w:basedOn w:val="DefaultParagraphFont"/>
    <w:uiPriority w:val="20"/>
    <w:qFormat/>
    <w:rsid w:val="0031461B"/>
    <w:rPr>
      <w:i/>
      <w:iCs/>
    </w:rPr>
  </w:style>
  <w:style w:type="character" w:customStyle="1" w:styleId="lto1qvmjkyffw2zg1p">
    <w:name w:val="lto1qvmjky_ffw2zg_1p"/>
    <w:basedOn w:val="DefaultParagraphFont"/>
    <w:rsid w:val="00932B37"/>
  </w:style>
  <w:style w:type="character" w:customStyle="1" w:styleId="Heading2Char">
    <w:name w:val="Heading 2 Char"/>
    <w:basedOn w:val="DefaultParagraphFont"/>
    <w:link w:val="Heading2"/>
    <w:uiPriority w:val="9"/>
    <w:semiHidden/>
    <w:rsid w:val="009C1D98"/>
    <w:rPr>
      <w:rFonts w:asciiTheme="majorHAnsi" w:eastAsiaTheme="majorEastAsia" w:hAnsiTheme="majorHAnsi" w:cstheme="majorBidi"/>
      <w:color w:val="365F91" w:themeColor="accent1" w:themeShade="BF"/>
      <w:sz w:val="26"/>
      <w:szCs w:val="26"/>
      <w:lang w:eastAsia="en-US"/>
    </w:rPr>
  </w:style>
  <w:style w:type="character" w:customStyle="1" w:styleId="Heading3Char">
    <w:name w:val="Heading 3 Char"/>
    <w:basedOn w:val="DefaultParagraphFont"/>
    <w:link w:val="Heading3"/>
    <w:uiPriority w:val="9"/>
    <w:semiHidden/>
    <w:rsid w:val="00F373F1"/>
    <w:rPr>
      <w:rFonts w:asciiTheme="majorHAnsi" w:eastAsiaTheme="majorEastAsia" w:hAnsiTheme="majorHAnsi" w:cstheme="majorBidi"/>
      <w:color w:val="243F60" w:themeColor="accent1" w:themeShade="7F"/>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247767">
      <w:bodyDiv w:val="1"/>
      <w:marLeft w:val="0"/>
      <w:marRight w:val="0"/>
      <w:marTop w:val="0"/>
      <w:marBottom w:val="0"/>
      <w:divBdr>
        <w:top w:val="none" w:sz="0" w:space="0" w:color="auto"/>
        <w:left w:val="none" w:sz="0" w:space="0" w:color="auto"/>
        <w:bottom w:val="none" w:sz="0" w:space="0" w:color="auto"/>
        <w:right w:val="none" w:sz="0" w:space="0" w:color="auto"/>
      </w:divBdr>
    </w:div>
    <w:div w:id="47724382">
      <w:bodyDiv w:val="1"/>
      <w:marLeft w:val="0"/>
      <w:marRight w:val="0"/>
      <w:marTop w:val="0"/>
      <w:marBottom w:val="0"/>
      <w:divBdr>
        <w:top w:val="none" w:sz="0" w:space="0" w:color="auto"/>
        <w:left w:val="none" w:sz="0" w:space="0" w:color="auto"/>
        <w:bottom w:val="none" w:sz="0" w:space="0" w:color="auto"/>
        <w:right w:val="none" w:sz="0" w:space="0" w:color="auto"/>
      </w:divBdr>
    </w:div>
    <w:div w:id="109597346">
      <w:bodyDiv w:val="1"/>
      <w:marLeft w:val="0"/>
      <w:marRight w:val="0"/>
      <w:marTop w:val="0"/>
      <w:marBottom w:val="0"/>
      <w:divBdr>
        <w:top w:val="none" w:sz="0" w:space="0" w:color="auto"/>
        <w:left w:val="none" w:sz="0" w:space="0" w:color="auto"/>
        <w:bottom w:val="none" w:sz="0" w:space="0" w:color="auto"/>
        <w:right w:val="none" w:sz="0" w:space="0" w:color="auto"/>
      </w:divBdr>
    </w:div>
    <w:div w:id="126706365">
      <w:bodyDiv w:val="1"/>
      <w:marLeft w:val="0"/>
      <w:marRight w:val="0"/>
      <w:marTop w:val="0"/>
      <w:marBottom w:val="0"/>
      <w:divBdr>
        <w:top w:val="none" w:sz="0" w:space="0" w:color="auto"/>
        <w:left w:val="none" w:sz="0" w:space="0" w:color="auto"/>
        <w:bottom w:val="none" w:sz="0" w:space="0" w:color="auto"/>
        <w:right w:val="none" w:sz="0" w:space="0" w:color="auto"/>
      </w:divBdr>
      <w:divsChild>
        <w:div w:id="3552143">
          <w:marLeft w:val="0"/>
          <w:marRight w:val="0"/>
          <w:marTop w:val="0"/>
          <w:marBottom w:val="0"/>
          <w:divBdr>
            <w:top w:val="none" w:sz="0" w:space="0" w:color="auto"/>
            <w:left w:val="none" w:sz="0" w:space="0" w:color="auto"/>
            <w:bottom w:val="none" w:sz="0" w:space="0" w:color="auto"/>
            <w:right w:val="none" w:sz="0" w:space="0" w:color="auto"/>
          </w:divBdr>
          <w:divsChild>
            <w:div w:id="919217548">
              <w:marLeft w:val="0"/>
              <w:marRight w:val="0"/>
              <w:marTop w:val="0"/>
              <w:marBottom w:val="0"/>
              <w:divBdr>
                <w:top w:val="none" w:sz="0" w:space="0" w:color="auto"/>
                <w:left w:val="none" w:sz="0" w:space="0" w:color="auto"/>
                <w:bottom w:val="none" w:sz="0" w:space="0" w:color="auto"/>
                <w:right w:val="none" w:sz="0" w:space="0" w:color="auto"/>
              </w:divBdr>
              <w:divsChild>
                <w:div w:id="1980265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913545">
      <w:bodyDiv w:val="1"/>
      <w:marLeft w:val="0"/>
      <w:marRight w:val="0"/>
      <w:marTop w:val="0"/>
      <w:marBottom w:val="0"/>
      <w:divBdr>
        <w:top w:val="none" w:sz="0" w:space="0" w:color="auto"/>
        <w:left w:val="none" w:sz="0" w:space="0" w:color="auto"/>
        <w:bottom w:val="none" w:sz="0" w:space="0" w:color="auto"/>
        <w:right w:val="none" w:sz="0" w:space="0" w:color="auto"/>
      </w:divBdr>
    </w:div>
    <w:div w:id="135532048">
      <w:bodyDiv w:val="1"/>
      <w:marLeft w:val="0"/>
      <w:marRight w:val="0"/>
      <w:marTop w:val="0"/>
      <w:marBottom w:val="0"/>
      <w:divBdr>
        <w:top w:val="none" w:sz="0" w:space="0" w:color="auto"/>
        <w:left w:val="none" w:sz="0" w:space="0" w:color="auto"/>
        <w:bottom w:val="none" w:sz="0" w:space="0" w:color="auto"/>
        <w:right w:val="none" w:sz="0" w:space="0" w:color="auto"/>
      </w:divBdr>
    </w:div>
    <w:div w:id="140274732">
      <w:bodyDiv w:val="1"/>
      <w:marLeft w:val="0"/>
      <w:marRight w:val="0"/>
      <w:marTop w:val="0"/>
      <w:marBottom w:val="0"/>
      <w:divBdr>
        <w:top w:val="none" w:sz="0" w:space="0" w:color="auto"/>
        <w:left w:val="none" w:sz="0" w:space="0" w:color="auto"/>
        <w:bottom w:val="none" w:sz="0" w:space="0" w:color="auto"/>
        <w:right w:val="none" w:sz="0" w:space="0" w:color="auto"/>
      </w:divBdr>
    </w:div>
    <w:div w:id="263147868">
      <w:bodyDiv w:val="1"/>
      <w:marLeft w:val="0"/>
      <w:marRight w:val="0"/>
      <w:marTop w:val="0"/>
      <w:marBottom w:val="0"/>
      <w:divBdr>
        <w:top w:val="none" w:sz="0" w:space="0" w:color="auto"/>
        <w:left w:val="none" w:sz="0" w:space="0" w:color="auto"/>
        <w:bottom w:val="none" w:sz="0" w:space="0" w:color="auto"/>
        <w:right w:val="none" w:sz="0" w:space="0" w:color="auto"/>
      </w:divBdr>
      <w:divsChild>
        <w:div w:id="613289351">
          <w:marLeft w:val="0"/>
          <w:marRight w:val="0"/>
          <w:marTop w:val="0"/>
          <w:marBottom w:val="0"/>
          <w:divBdr>
            <w:top w:val="none" w:sz="0" w:space="0" w:color="auto"/>
            <w:left w:val="none" w:sz="0" w:space="0" w:color="auto"/>
            <w:bottom w:val="none" w:sz="0" w:space="0" w:color="auto"/>
            <w:right w:val="none" w:sz="0" w:space="0" w:color="auto"/>
          </w:divBdr>
          <w:divsChild>
            <w:div w:id="123237448">
              <w:marLeft w:val="0"/>
              <w:marRight w:val="0"/>
              <w:marTop w:val="0"/>
              <w:marBottom w:val="0"/>
              <w:divBdr>
                <w:top w:val="none" w:sz="0" w:space="0" w:color="auto"/>
                <w:left w:val="none" w:sz="0" w:space="0" w:color="auto"/>
                <w:bottom w:val="none" w:sz="0" w:space="0" w:color="auto"/>
                <w:right w:val="none" w:sz="0" w:space="0" w:color="auto"/>
              </w:divBdr>
              <w:divsChild>
                <w:div w:id="616911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3774675">
      <w:bodyDiv w:val="1"/>
      <w:marLeft w:val="0"/>
      <w:marRight w:val="0"/>
      <w:marTop w:val="0"/>
      <w:marBottom w:val="0"/>
      <w:divBdr>
        <w:top w:val="none" w:sz="0" w:space="0" w:color="auto"/>
        <w:left w:val="none" w:sz="0" w:space="0" w:color="auto"/>
        <w:bottom w:val="none" w:sz="0" w:space="0" w:color="auto"/>
        <w:right w:val="none" w:sz="0" w:space="0" w:color="auto"/>
      </w:divBdr>
    </w:div>
    <w:div w:id="325940240">
      <w:bodyDiv w:val="1"/>
      <w:marLeft w:val="0"/>
      <w:marRight w:val="0"/>
      <w:marTop w:val="0"/>
      <w:marBottom w:val="0"/>
      <w:divBdr>
        <w:top w:val="none" w:sz="0" w:space="0" w:color="auto"/>
        <w:left w:val="none" w:sz="0" w:space="0" w:color="auto"/>
        <w:bottom w:val="none" w:sz="0" w:space="0" w:color="auto"/>
        <w:right w:val="none" w:sz="0" w:space="0" w:color="auto"/>
      </w:divBdr>
    </w:div>
    <w:div w:id="331879790">
      <w:bodyDiv w:val="1"/>
      <w:marLeft w:val="0"/>
      <w:marRight w:val="0"/>
      <w:marTop w:val="0"/>
      <w:marBottom w:val="0"/>
      <w:divBdr>
        <w:top w:val="none" w:sz="0" w:space="0" w:color="auto"/>
        <w:left w:val="none" w:sz="0" w:space="0" w:color="auto"/>
        <w:bottom w:val="none" w:sz="0" w:space="0" w:color="auto"/>
        <w:right w:val="none" w:sz="0" w:space="0" w:color="auto"/>
      </w:divBdr>
    </w:div>
    <w:div w:id="349527306">
      <w:bodyDiv w:val="1"/>
      <w:marLeft w:val="0"/>
      <w:marRight w:val="0"/>
      <w:marTop w:val="0"/>
      <w:marBottom w:val="0"/>
      <w:divBdr>
        <w:top w:val="none" w:sz="0" w:space="0" w:color="auto"/>
        <w:left w:val="none" w:sz="0" w:space="0" w:color="auto"/>
        <w:bottom w:val="none" w:sz="0" w:space="0" w:color="auto"/>
        <w:right w:val="none" w:sz="0" w:space="0" w:color="auto"/>
      </w:divBdr>
    </w:div>
    <w:div w:id="353118841">
      <w:bodyDiv w:val="1"/>
      <w:marLeft w:val="0"/>
      <w:marRight w:val="0"/>
      <w:marTop w:val="0"/>
      <w:marBottom w:val="0"/>
      <w:divBdr>
        <w:top w:val="none" w:sz="0" w:space="0" w:color="auto"/>
        <w:left w:val="none" w:sz="0" w:space="0" w:color="auto"/>
        <w:bottom w:val="none" w:sz="0" w:space="0" w:color="auto"/>
        <w:right w:val="none" w:sz="0" w:space="0" w:color="auto"/>
      </w:divBdr>
      <w:divsChild>
        <w:div w:id="1364096452">
          <w:marLeft w:val="0"/>
          <w:marRight w:val="0"/>
          <w:marTop w:val="0"/>
          <w:marBottom w:val="0"/>
          <w:divBdr>
            <w:top w:val="none" w:sz="0" w:space="0" w:color="auto"/>
            <w:left w:val="none" w:sz="0" w:space="0" w:color="auto"/>
            <w:bottom w:val="none" w:sz="0" w:space="0" w:color="auto"/>
            <w:right w:val="none" w:sz="0" w:space="0" w:color="auto"/>
          </w:divBdr>
          <w:divsChild>
            <w:div w:id="1884518641">
              <w:marLeft w:val="0"/>
              <w:marRight w:val="0"/>
              <w:marTop w:val="0"/>
              <w:marBottom w:val="0"/>
              <w:divBdr>
                <w:top w:val="none" w:sz="0" w:space="0" w:color="auto"/>
                <w:left w:val="none" w:sz="0" w:space="0" w:color="auto"/>
                <w:bottom w:val="none" w:sz="0" w:space="0" w:color="auto"/>
                <w:right w:val="none" w:sz="0" w:space="0" w:color="auto"/>
              </w:divBdr>
              <w:divsChild>
                <w:div w:id="20265899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6075156">
      <w:bodyDiv w:val="1"/>
      <w:marLeft w:val="0"/>
      <w:marRight w:val="0"/>
      <w:marTop w:val="0"/>
      <w:marBottom w:val="0"/>
      <w:divBdr>
        <w:top w:val="none" w:sz="0" w:space="0" w:color="auto"/>
        <w:left w:val="none" w:sz="0" w:space="0" w:color="auto"/>
        <w:bottom w:val="none" w:sz="0" w:space="0" w:color="auto"/>
        <w:right w:val="none" w:sz="0" w:space="0" w:color="auto"/>
      </w:divBdr>
      <w:divsChild>
        <w:div w:id="883100431">
          <w:marLeft w:val="0"/>
          <w:marRight w:val="0"/>
          <w:marTop w:val="0"/>
          <w:marBottom w:val="0"/>
          <w:divBdr>
            <w:top w:val="none" w:sz="0" w:space="0" w:color="auto"/>
            <w:left w:val="none" w:sz="0" w:space="0" w:color="auto"/>
            <w:bottom w:val="none" w:sz="0" w:space="0" w:color="auto"/>
            <w:right w:val="none" w:sz="0" w:space="0" w:color="auto"/>
          </w:divBdr>
        </w:div>
        <w:div w:id="1077286974">
          <w:marLeft w:val="0"/>
          <w:marRight w:val="0"/>
          <w:marTop w:val="0"/>
          <w:marBottom w:val="0"/>
          <w:divBdr>
            <w:top w:val="none" w:sz="0" w:space="0" w:color="auto"/>
            <w:left w:val="none" w:sz="0" w:space="0" w:color="auto"/>
            <w:bottom w:val="none" w:sz="0" w:space="0" w:color="auto"/>
            <w:right w:val="none" w:sz="0" w:space="0" w:color="auto"/>
          </w:divBdr>
        </w:div>
      </w:divsChild>
    </w:div>
    <w:div w:id="434637508">
      <w:bodyDiv w:val="1"/>
      <w:marLeft w:val="0"/>
      <w:marRight w:val="0"/>
      <w:marTop w:val="0"/>
      <w:marBottom w:val="0"/>
      <w:divBdr>
        <w:top w:val="none" w:sz="0" w:space="0" w:color="auto"/>
        <w:left w:val="none" w:sz="0" w:space="0" w:color="auto"/>
        <w:bottom w:val="none" w:sz="0" w:space="0" w:color="auto"/>
        <w:right w:val="none" w:sz="0" w:space="0" w:color="auto"/>
      </w:divBdr>
    </w:div>
    <w:div w:id="439302705">
      <w:bodyDiv w:val="1"/>
      <w:marLeft w:val="0"/>
      <w:marRight w:val="0"/>
      <w:marTop w:val="0"/>
      <w:marBottom w:val="0"/>
      <w:divBdr>
        <w:top w:val="none" w:sz="0" w:space="0" w:color="auto"/>
        <w:left w:val="none" w:sz="0" w:space="0" w:color="auto"/>
        <w:bottom w:val="none" w:sz="0" w:space="0" w:color="auto"/>
        <w:right w:val="none" w:sz="0" w:space="0" w:color="auto"/>
      </w:divBdr>
      <w:divsChild>
        <w:div w:id="1569269984">
          <w:marLeft w:val="0"/>
          <w:marRight w:val="0"/>
          <w:marTop w:val="0"/>
          <w:marBottom w:val="0"/>
          <w:divBdr>
            <w:top w:val="none" w:sz="0" w:space="0" w:color="auto"/>
            <w:left w:val="none" w:sz="0" w:space="0" w:color="auto"/>
            <w:bottom w:val="none" w:sz="0" w:space="0" w:color="auto"/>
            <w:right w:val="none" w:sz="0" w:space="0" w:color="auto"/>
          </w:divBdr>
          <w:divsChild>
            <w:div w:id="286737904">
              <w:marLeft w:val="0"/>
              <w:marRight w:val="0"/>
              <w:marTop w:val="0"/>
              <w:marBottom w:val="0"/>
              <w:divBdr>
                <w:top w:val="none" w:sz="0" w:space="0" w:color="auto"/>
                <w:left w:val="none" w:sz="0" w:space="0" w:color="auto"/>
                <w:bottom w:val="none" w:sz="0" w:space="0" w:color="auto"/>
                <w:right w:val="none" w:sz="0" w:space="0" w:color="auto"/>
              </w:divBdr>
              <w:divsChild>
                <w:div w:id="1353070663">
                  <w:marLeft w:val="0"/>
                  <w:marRight w:val="0"/>
                  <w:marTop w:val="0"/>
                  <w:marBottom w:val="0"/>
                  <w:divBdr>
                    <w:top w:val="none" w:sz="0" w:space="0" w:color="auto"/>
                    <w:left w:val="none" w:sz="0" w:space="0" w:color="auto"/>
                    <w:bottom w:val="none" w:sz="0" w:space="0" w:color="auto"/>
                    <w:right w:val="none" w:sz="0" w:space="0" w:color="auto"/>
                  </w:divBdr>
                </w:div>
              </w:divsChild>
            </w:div>
            <w:div w:id="1160972628">
              <w:marLeft w:val="0"/>
              <w:marRight w:val="0"/>
              <w:marTop w:val="0"/>
              <w:marBottom w:val="0"/>
              <w:divBdr>
                <w:top w:val="none" w:sz="0" w:space="0" w:color="auto"/>
                <w:left w:val="none" w:sz="0" w:space="0" w:color="auto"/>
                <w:bottom w:val="none" w:sz="0" w:space="0" w:color="auto"/>
                <w:right w:val="none" w:sz="0" w:space="0" w:color="auto"/>
              </w:divBdr>
              <w:divsChild>
                <w:div w:id="581643561">
                  <w:marLeft w:val="0"/>
                  <w:marRight w:val="0"/>
                  <w:marTop w:val="0"/>
                  <w:marBottom w:val="0"/>
                  <w:divBdr>
                    <w:top w:val="none" w:sz="0" w:space="0" w:color="auto"/>
                    <w:left w:val="none" w:sz="0" w:space="0" w:color="auto"/>
                    <w:bottom w:val="none" w:sz="0" w:space="0" w:color="auto"/>
                    <w:right w:val="none" w:sz="0" w:space="0" w:color="auto"/>
                  </w:divBdr>
                </w:div>
                <w:div w:id="276255922">
                  <w:marLeft w:val="0"/>
                  <w:marRight w:val="0"/>
                  <w:marTop w:val="0"/>
                  <w:marBottom w:val="0"/>
                  <w:divBdr>
                    <w:top w:val="none" w:sz="0" w:space="0" w:color="auto"/>
                    <w:left w:val="none" w:sz="0" w:space="0" w:color="auto"/>
                    <w:bottom w:val="none" w:sz="0" w:space="0" w:color="auto"/>
                    <w:right w:val="none" w:sz="0" w:space="0" w:color="auto"/>
                  </w:divBdr>
                </w:div>
              </w:divsChild>
            </w:div>
            <w:div w:id="772943312">
              <w:marLeft w:val="0"/>
              <w:marRight w:val="0"/>
              <w:marTop w:val="0"/>
              <w:marBottom w:val="0"/>
              <w:divBdr>
                <w:top w:val="none" w:sz="0" w:space="0" w:color="auto"/>
                <w:left w:val="none" w:sz="0" w:space="0" w:color="auto"/>
                <w:bottom w:val="none" w:sz="0" w:space="0" w:color="auto"/>
                <w:right w:val="none" w:sz="0" w:space="0" w:color="auto"/>
              </w:divBdr>
              <w:divsChild>
                <w:div w:id="1841040259">
                  <w:marLeft w:val="0"/>
                  <w:marRight w:val="0"/>
                  <w:marTop w:val="0"/>
                  <w:marBottom w:val="0"/>
                  <w:divBdr>
                    <w:top w:val="none" w:sz="0" w:space="0" w:color="auto"/>
                    <w:left w:val="none" w:sz="0" w:space="0" w:color="auto"/>
                    <w:bottom w:val="none" w:sz="0" w:space="0" w:color="auto"/>
                    <w:right w:val="none" w:sz="0" w:space="0" w:color="auto"/>
                  </w:divBdr>
                </w:div>
              </w:divsChild>
            </w:div>
            <w:div w:id="447899028">
              <w:marLeft w:val="0"/>
              <w:marRight w:val="0"/>
              <w:marTop w:val="0"/>
              <w:marBottom w:val="0"/>
              <w:divBdr>
                <w:top w:val="none" w:sz="0" w:space="0" w:color="auto"/>
                <w:left w:val="none" w:sz="0" w:space="0" w:color="auto"/>
                <w:bottom w:val="none" w:sz="0" w:space="0" w:color="auto"/>
                <w:right w:val="none" w:sz="0" w:space="0" w:color="auto"/>
              </w:divBdr>
              <w:divsChild>
                <w:div w:id="415202443">
                  <w:marLeft w:val="0"/>
                  <w:marRight w:val="0"/>
                  <w:marTop w:val="0"/>
                  <w:marBottom w:val="0"/>
                  <w:divBdr>
                    <w:top w:val="none" w:sz="0" w:space="0" w:color="auto"/>
                    <w:left w:val="none" w:sz="0" w:space="0" w:color="auto"/>
                    <w:bottom w:val="none" w:sz="0" w:space="0" w:color="auto"/>
                    <w:right w:val="none" w:sz="0" w:space="0" w:color="auto"/>
                  </w:divBdr>
                </w:div>
                <w:div w:id="59136284">
                  <w:marLeft w:val="0"/>
                  <w:marRight w:val="0"/>
                  <w:marTop w:val="0"/>
                  <w:marBottom w:val="0"/>
                  <w:divBdr>
                    <w:top w:val="none" w:sz="0" w:space="0" w:color="auto"/>
                    <w:left w:val="none" w:sz="0" w:space="0" w:color="auto"/>
                    <w:bottom w:val="none" w:sz="0" w:space="0" w:color="auto"/>
                    <w:right w:val="none" w:sz="0" w:space="0" w:color="auto"/>
                  </w:divBdr>
                </w:div>
              </w:divsChild>
            </w:div>
            <w:div w:id="1326084406">
              <w:marLeft w:val="0"/>
              <w:marRight w:val="0"/>
              <w:marTop w:val="0"/>
              <w:marBottom w:val="0"/>
              <w:divBdr>
                <w:top w:val="none" w:sz="0" w:space="0" w:color="auto"/>
                <w:left w:val="none" w:sz="0" w:space="0" w:color="auto"/>
                <w:bottom w:val="none" w:sz="0" w:space="0" w:color="auto"/>
                <w:right w:val="none" w:sz="0" w:space="0" w:color="auto"/>
              </w:divBdr>
              <w:divsChild>
                <w:div w:id="61877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145149">
          <w:marLeft w:val="0"/>
          <w:marRight w:val="0"/>
          <w:marTop w:val="0"/>
          <w:marBottom w:val="0"/>
          <w:divBdr>
            <w:top w:val="none" w:sz="0" w:space="0" w:color="auto"/>
            <w:left w:val="none" w:sz="0" w:space="0" w:color="auto"/>
            <w:bottom w:val="none" w:sz="0" w:space="0" w:color="auto"/>
            <w:right w:val="none" w:sz="0" w:space="0" w:color="auto"/>
          </w:divBdr>
          <w:divsChild>
            <w:div w:id="1229681525">
              <w:marLeft w:val="0"/>
              <w:marRight w:val="0"/>
              <w:marTop w:val="0"/>
              <w:marBottom w:val="0"/>
              <w:divBdr>
                <w:top w:val="none" w:sz="0" w:space="0" w:color="auto"/>
                <w:left w:val="none" w:sz="0" w:space="0" w:color="auto"/>
                <w:bottom w:val="none" w:sz="0" w:space="0" w:color="auto"/>
                <w:right w:val="none" w:sz="0" w:space="0" w:color="auto"/>
              </w:divBdr>
              <w:divsChild>
                <w:div w:id="2115441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8084525">
      <w:bodyDiv w:val="1"/>
      <w:marLeft w:val="0"/>
      <w:marRight w:val="0"/>
      <w:marTop w:val="0"/>
      <w:marBottom w:val="0"/>
      <w:divBdr>
        <w:top w:val="none" w:sz="0" w:space="0" w:color="auto"/>
        <w:left w:val="none" w:sz="0" w:space="0" w:color="auto"/>
        <w:bottom w:val="none" w:sz="0" w:space="0" w:color="auto"/>
        <w:right w:val="none" w:sz="0" w:space="0" w:color="auto"/>
      </w:divBdr>
    </w:div>
    <w:div w:id="553348451">
      <w:bodyDiv w:val="1"/>
      <w:marLeft w:val="0"/>
      <w:marRight w:val="0"/>
      <w:marTop w:val="0"/>
      <w:marBottom w:val="0"/>
      <w:divBdr>
        <w:top w:val="none" w:sz="0" w:space="0" w:color="auto"/>
        <w:left w:val="none" w:sz="0" w:space="0" w:color="auto"/>
        <w:bottom w:val="none" w:sz="0" w:space="0" w:color="auto"/>
        <w:right w:val="none" w:sz="0" w:space="0" w:color="auto"/>
      </w:divBdr>
    </w:div>
    <w:div w:id="580062514">
      <w:bodyDiv w:val="1"/>
      <w:marLeft w:val="0"/>
      <w:marRight w:val="0"/>
      <w:marTop w:val="0"/>
      <w:marBottom w:val="0"/>
      <w:divBdr>
        <w:top w:val="none" w:sz="0" w:space="0" w:color="auto"/>
        <w:left w:val="none" w:sz="0" w:space="0" w:color="auto"/>
        <w:bottom w:val="none" w:sz="0" w:space="0" w:color="auto"/>
        <w:right w:val="none" w:sz="0" w:space="0" w:color="auto"/>
      </w:divBdr>
    </w:div>
    <w:div w:id="586186543">
      <w:bodyDiv w:val="1"/>
      <w:marLeft w:val="0"/>
      <w:marRight w:val="0"/>
      <w:marTop w:val="0"/>
      <w:marBottom w:val="0"/>
      <w:divBdr>
        <w:top w:val="none" w:sz="0" w:space="0" w:color="auto"/>
        <w:left w:val="none" w:sz="0" w:space="0" w:color="auto"/>
        <w:bottom w:val="none" w:sz="0" w:space="0" w:color="auto"/>
        <w:right w:val="none" w:sz="0" w:space="0" w:color="auto"/>
      </w:divBdr>
    </w:div>
    <w:div w:id="599877886">
      <w:bodyDiv w:val="1"/>
      <w:marLeft w:val="0"/>
      <w:marRight w:val="0"/>
      <w:marTop w:val="0"/>
      <w:marBottom w:val="0"/>
      <w:divBdr>
        <w:top w:val="none" w:sz="0" w:space="0" w:color="auto"/>
        <w:left w:val="none" w:sz="0" w:space="0" w:color="auto"/>
        <w:bottom w:val="none" w:sz="0" w:space="0" w:color="auto"/>
        <w:right w:val="none" w:sz="0" w:space="0" w:color="auto"/>
      </w:divBdr>
    </w:div>
    <w:div w:id="612252539">
      <w:bodyDiv w:val="1"/>
      <w:marLeft w:val="0"/>
      <w:marRight w:val="0"/>
      <w:marTop w:val="0"/>
      <w:marBottom w:val="0"/>
      <w:divBdr>
        <w:top w:val="none" w:sz="0" w:space="0" w:color="auto"/>
        <w:left w:val="none" w:sz="0" w:space="0" w:color="auto"/>
        <w:bottom w:val="none" w:sz="0" w:space="0" w:color="auto"/>
        <w:right w:val="none" w:sz="0" w:space="0" w:color="auto"/>
      </w:divBdr>
    </w:div>
    <w:div w:id="642393561">
      <w:bodyDiv w:val="1"/>
      <w:marLeft w:val="0"/>
      <w:marRight w:val="0"/>
      <w:marTop w:val="0"/>
      <w:marBottom w:val="0"/>
      <w:divBdr>
        <w:top w:val="none" w:sz="0" w:space="0" w:color="auto"/>
        <w:left w:val="none" w:sz="0" w:space="0" w:color="auto"/>
        <w:bottom w:val="none" w:sz="0" w:space="0" w:color="auto"/>
        <w:right w:val="none" w:sz="0" w:space="0" w:color="auto"/>
      </w:divBdr>
    </w:div>
    <w:div w:id="666861217">
      <w:bodyDiv w:val="1"/>
      <w:marLeft w:val="0"/>
      <w:marRight w:val="0"/>
      <w:marTop w:val="0"/>
      <w:marBottom w:val="0"/>
      <w:divBdr>
        <w:top w:val="none" w:sz="0" w:space="0" w:color="auto"/>
        <w:left w:val="none" w:sz="0" w:space="0" w:color="auto"/>
        <w:bottom w:val="none" w:sz="0" w:space="0" w:color="auto"/>
        <w:right w:val="none" w:sz="0" w:space="0" w:color="auto"/>
      </w:divBdr>
    </w:div>
    <w:div w:id="672420179">
      <w:bodyDiv w:val="1"/>
      <w:marLeft w:val="0"/>
      <w:marRight w:val="0"/>
      <w:marTop w:val="0"/>
      <w:marBottom w:val="0"/>
      <w:divBdr>
        <w:top w:val="none" w:sz="0" w:space="0" w:color="auto"/>
        <w:left w:val="none" w:sz="0" w:space="0" w:color="auto"/>
        <w:bottom w:val="none" w:sz="0" w:space="0" w:color="auto"/>
        <w:right w:val="none" w:sz="0" w:space="0" w:color="auto"/>
      </w:divBdr>
      <w:divsChild>
        <w:div w:id="2040086156">
          <w:marLeft w:val="0"/>
          <w:marRight w:val="0"/>
          <w:marTop w:val="0"/>
          <w:marBottom w:val="0"/>
          <w:divBdr>
            <w:top w:val="none" w:sz="0" w:space="0" w:color="auto"/>
            <w:left w:val="none" w:sz="0" w:space="0" w:color="auto"/>
            <w:bottom w:val="none" w:sz="0" w:space="0" w:color="auto"/>
            <w:right w:val="none" w:sz="0" w:space="0" w:color="auto"/>
          </w:divBdr>
          <w:divsChild>
            <w:div w:id="332533542">
              <w:marLeft w:val="0"/>
              <w:marRight w:val="0"/>
              <w:marTop w:val="0"/>
              <w:marBottom w:val="0"/>
              <w:divBdr>
                <w:top w:val="none" w:sz="0" w:space="0" w:color="auto"/>
                <w:left w:val="none" w:sz="0" w:space="0" w:color="auto"/>
                <w:bottom w:val="none" w:sz="0" w:space="0" w:color="auto"/>
                <w:right w:val="none" w:sz="0" w:space="0" w:color="auto"/>
              </w:divBdr>
              <w:divsChild>
                <w:div w:id="282659865">
                  <w:marLeft w:val="0"/>
                  <w:marRight w:val="0"/>
                  <w:marTop w:val="0"/>
                  <w:marBottom w:val="0"/>
                  <w:divBdr>
                    <w:top w:val="none" w:sz="0" w:space="0" w:color="auto"/>
                    <w:left w:val="none" w:sz="0" w:space="0" w:color="auto"/>
                    <w:bottom w:val="none" w:sz="0" w:space="0" w:color="auto"/>
                    <w:right w:val="none" w:sz="0" w:space="0" w:color="auto"/>
                  </w:divBdr>
                </w:div>
              </w:divsChild>
            </w:div>
            <w:div w:id="2143231072">
              <w:marLeft w:val="0"/>
              <w:marRight w:val="0"/>
              <w:marTop w:val="0"/>
              <w:marBottom w:val="0"/>
              <w:divBdr>
                <w:top w:val="none" w:sz="0" w:space="0" w:color="auto"/>
                <w:left w:val="none" w:sz="0" w:space="0" w:color="auto"/>
                <w:bottom w:val="none" w:sz="0" w:space="0" w:color="auto"/>
                <w:right w:val="none" w:sz="0" w:space="0" w:color="auto"/>
              </w:divBdr>
              <w:divsChild>
                <w:div w:id="874732297">
                  <w:marLeft w:val="0"/>
                  <w:marRight w:val="0"/>
                  <w:marTop w:val="0"/>
                  <w:marBottom w:val="0"/>
                  <w:divBdr>
                    <w:top w:val="none" w:sz="0" w:space="0" w:color="auto"/>
                    <w:left w:val="none" w:sz="0" w:space="0" w:color="auto"/>
                    <w:bottom w:val="none" w:sz="0" w:space="0" w:color="auto"/>
                    <w:right w:val="none" w:sz="0" w:space="0" w:color="auto"/>
                  </w:divBdr>
                </w:div>
              </w:divsChild>
            </w:div>
            <w:div w:id="1395202647">
              <w:marLeft w:val="0"/>
              <w:marRight w:val="0"/>
              <w:marTop w:val="0"/>
              <w:marBottom w:val="0"/>
              <w:divBdr>
                <w:top w:val="none" w:sz="0" w:space="0" w:color="auto"/>
                <w:left w:val="none" w:sz="0" w:space="0" w:color="auto"/>
                <w:bottom w:val="none" w:sz="0" w:space="0" w:color="auto"/>
                <w:right w:val="none" w:sz="0" w:space="0" w:color="auto"/>
              </w:divBdr>
              <w:divsChild>
                <w:div w:id="344288659">
                  <w:marLeft w:val="0"/>
                  <w:marRight w:val="0"/>
                  <w:marTop w:val="0"/>
                  <w:marBottom w:val="0"/>
                  <w:divBdr>
                    <w:top w:val="none" w:sz="0" w:space="0" w:color="auto"/>
                    <w:left w:val="none" w:sz="0" w:space="0" w:color="auto"/>
                    <w:bottom w:val="none" w:sz="0" w:space="0" w:color="auto"/>
                    <w:right w:val="none" w:sz="0" w:space="0" w:color="auto"/>
                  </w:divBdr>
                </w:div>
              </w:divsChild>
            </w:div>
            <w:div w:id="371541546">
              <w:marLeft w:val="0"/>
              <w:marRight w:val="0"/>
              <w:marTop w:val="0"/>
              <w:marBottom w:val="0"/>
              <w:divBdr>
                <w:top w:val="none" w:sz="0" w:space="0" w:color="auto"/>
                <w:left w:val="none" w:sz="0" w:space="0" w:color="auto"/>
                <w:bottom w:val="none" w:sz="0" w:space="0" w:color="auto"/>
                <w:right w:val="none" w:sz="0" w:space="0" w:color="auto"/>
              </w:divBdr>
              <w:divsChild>
                <w:div w:id="370618505">
                  <w:marLeft w:val="0"/>
                  <w:marRight w:val="0"/>
                  <w:marTop w:val="0"/>
                  <w:marBottom w:val="0"/>
                  <w:divBdr>
                    <w:top w:val="none" w:sz="0" w:space="0" w:color="auto"/>
                    <w:left w:val="none" w:sz="0" w:space="0" w:color="auto"/>
                    <w:bottom w:val="none" w:sz="0" w:space="0" w:color="auto"/>
                    <w:right w:val="none" w:sz="0" w:space="0" w:color="auto"/>
                  </w:divBdr>
                </w:div>
              </w:divsChild>
            </w:div>
            <w:div w:id="2147383849">
              <w:marLeft w:val="0"/>
              <w:marRight w:val="0"/>
              <w:marTop w:val="0"/>
              <w:marBottom w:val="0"/>
              <w:divBdr>
                <w:top w:val="none" w:sz="0" w:space="0" w:color="auto"/>
                <w:left w:val="none" w:sz="0" w:space="0" w:color="auto"/>
                <w:bottom w:val="none" w:sz="0" w:space="0" w:color="auto"/>
                <w:right w:val="none" w:sz="0" w:space="0" w:color="auto"/>
              </w:divBdr>
              <w:divsChild>
                <w:div w:id="1350645684">
                  <w:marLeft w:val="0"/>
                  <w:marRight w:val="0"/>
                  <w:marTop w:val="0"/>
                  <w:marBottom w:val="0"/>
                  <w:divBdr>
                    <w:top w:val="none" w:sz="0" w:space="0" w:color="auto"/>
                    <w:left w:val="none" w:sz="0" w:space="0" w:color="auto"/>
                    <w:bottom w:val="none" w:sz="0" w:space="0" w:color="auto"/>
                    <w:right w:val="none" w:sz="0" w:space="0" w:color="auto"/>
                  </w:divBdr>
                </w:div>
              </w:divsChild>
            </w:div>
            <w:div w:id="2003389703">
              <w:marLeft w:val="0"/>
              <w:marRight w:val="0"/>
              <w:marTop w:val="0"/>
              <w:marBottom w:val="0"/>
              <w:divBdr>
                <w:top w:val="none" w:sz="0" w:space="0" w:color="auto"/>
                <w:left w:val="none" w:sz="0" w:space="0" w:color="auto"/>
                <w:bottom w:val="none" w:sz="0" w:space="0" w:color="auto"/>
                <w:right w:val="none" w:sz="0" w:space="0" w:color="auto"/>
              </w:divBdr>
              <w:divsChild>
                <w:div w:id="350688357">
                  <w:marLeft w:val="0"/>
                  <w:marRight w:val="0"/>
                  <w:marTop w:val="0"/>
                  <w:marBottom w:val="0"/>
                  <w:divBdr>
                    <w:top w:val="none" w:sz="0" w:space="0" w:color="auto"/>
                    <w:left w:val="none" w:sz="0" w:space="0" w:color="auto"/>
                    <w:bottom w:val="none" w:sz="0" w:space="0" w:color="auto"/>
                    <w:right w:val="none" w:sz="0" w:space="0" w:color="auto"/>
                  </w:divBdr>
                </w:div>
              </w:divsChild>
            </w:div>
            <w:div w:id="946471962">
              <w:marLeft w:val="0"/>
              <w:marRight w:val="0"/>
              <w:marTop w:val="0"/>
              <w:marBottom w:val="0"/>
              <w:divBdr>
                <w:top w:val="none" w:sz="0" w:space="0" w:color="auto"/>
                <w:left w:val="none" w:sz="0" w:space="0" w:color="auto"/>
                <w:bottom w:val="none" w:sz="0" w:space="0" w:color="auto"/>
                <w:right w:val="none" w:sz="0" w:space="0" w:color="auto"/>
              </w:divBdr>
              <w:divsChild>
                <w:div w:id="610212520">
                  <w:marLeft w:val="0"/>
                  <w:marRight w:val="0"/>
                  <w:marTop w:val="0"/>
                  <w:marBottom w:val="0"/>
                  <w:divBdr>
                    <w:top w:val="none" w:sz="0" w:space="0" w:color="auto"/>
                    <w:left w:val="none" w:sz="0" w:space="0" w:color="auto"/>
                    <w:bottom w:val="none" w:sz="0" w:space="0" w:color="auto"/>
                    <w:right w:val="none" w:sz="0" w:space="0" w:color="auto"/>
                  </w:divBdr>
                </w:div>
              </w:divsChild>
            </w:div>
            <w:div w:id="371072971">
              <w:marLeft w:val="0"/>
              <w:marRight w:val="0"/>
              <w:marTop w:val="0"/>
              <w:marBottom w:val="0"/>
              <w:divBdr>
                <w:top w:val="none" w:sz="0" w:space="0" w:color="auto"/>
                <w:left w:val="none" w:sz="0" w:space="0" w:color="auto"/>
                <w:bottom w:val="none" w:sz="0" w:space="0" w:color="auto"/>
                <w:right w:val="none" w:sz="0" w:space="0" w:color="auto"/>
              </w:divBdr>
              <w:divsChild>
                <w:div w:id="1805661075">
                  <w:marLeft w:val="0"/>
                  <w:marRight w:val="0"/>
                  <w:marTop w:val="0"/>
                  <w:marBottom w:val="0"/>
                  <w:divBdr>
                    <w:top w:val="none" w:sz="0" w:space="0" w:color="auto"/>
                    <w:left w:val="none" w:sz="0" w:space="0" w:color="auto"/>
                    <w:bottom w:val="none" w:sz="0" w:space="0" w:color="auto"/>
                    <w:right w:val="none" w:sz="0" w:space="0" w:color="auto"/>
                  </w:divBdr>
                </w:div>
              </w:divsChild>
            </w:div>
            <w:div w:id="208616937">
              <w:marLeft w:val="0"/>
              <w:marRight w:val="0"/>
              <w:marTop w:val="0"/>
              <w:marBottom w:val="0"/>
              <w:divBdr>
                <w:top w:val="none" w:sz="0" w:space="0" w:color="auto"/>
                <w:left w:val="none" w:sz="0" w:space="0" w:color="auto"/>
                <w:bottom w:val="none" w:sz="0" w:space="0" w:color="auto"/>
                <w:right w:val="none" w:sz="0" w:space="0" w:color="auto"/>
              </w:divBdr>
              <w:divsChild>
                <w:div w:id="875657678">
                  <w:marLeft w:val="0"/>
                  <w:marRight w:val="0"/>
                  <w:marTop w:val="0"/>
                  <w:marBottom w:val="0"/>
                  <w:divBdr>
                    <w:top w:val="none" w:sz="0" w:space="0" w:color="auto"/>
                    <w:left w:val="none" w:sz="0" w:space="0" w:color="auto"/>
                    <w:bottom w:val="none" w:sz="0" w:space="0" w:color="auto"/>
                    <w:right w:val="none" w:sz="0" w:space="0" w:color="auto"/>
                  </w:divBdr>
                </w:div>
              </w:divsChild>
            </w:div>
            <w:div w:id="1154838504">
              <w:marLeft w:val="0"/>
              <w:marRight w:val="0"/>
              <w:marTop w:val="0"/>
              <w:marBottom w:val="0"/>
              <w:divBdr>
                <w:top w:val="none" w:sz="0" w:space="0" w:color="auto"/>
                <w:left w:val="none" w:sz="0" w:space="0" w:color="auto"/>
                <w:bottom w:val="none" w:sz="0" w:space="0" w:color="auto"/>
                <w:right w:val="none" w:sz="0" w:space="0" w:color="auto"/>
              </w:divBdr>
              <w:divsChild>
                <w:div w:id="487940972">
                  <w:marLeft w:val="0"/>
                  <w:marRight w:val="0"/>
                  <w:marTop w:val="0"/>
                  <w:marBottom w:val="0"/>
                  <w:divBdr>
                    <w:top w:val="none" w:sz="0" w:space="0" w:color="auto"/>
                    <w:left w:val="none" w:sz="0" w:space="0" w:color="auto"/>
                    <w:bottom w:val="none" w:sz="0" w:space="0" w:color="auto"/>
                    <w:right w:val="none" w:sz="0" w:space="0" w:color="auto"/>
                  </w:divBdr>
                </w:div>
              </w:divsChild>
            </w:div>
            <w:div w:id="1286885491">
              <w:marLeft w:val="0"/>
              <w:marRight w:val="0"/>
              <w:marTop w:val="0"/>
              <w:marBottom w:val="0"/>
              <w:divBdr>
                <w:top w:val="none" w:sz="0" w:space="0" w:color="auto"/>
                <w:left w:val="none" w:sz="0" w:space="0" w:color="auto"/>
                <w:bottom w:val="none" w:sz="0" w:space="0" w:color="auto"/>
                <w:right w:val="none" w:sz="0" w:space="0" w:color="auto"/>
              </w:divBdr>
              <w:divsChild>
                <w:div w:id="766002540">
                  <w:marLeft w:val="0"/>
                  <w:marRight w:val="0"/>
                  <w:marTop w:val="0"/>
                  <w:marBottom w:val="0"/>
                  <w:divBdr>
                    <w:top w:val="none" w:sz="0" w:space="0" w:color="auto"/>
                    <w:left w:val="none" w:sz="0" w:space="0" w:color="auto"/>
                    <w:bottom w:val="none" w:sz="0" w:space="0" w:color="auto"/>
                    <w:right w:val="none" w:sz="0" w:space="0" w:color="auto"/>
                  </w:divBdr>
                </w:div>
              </w:divsChild>
            </w:div>
            <w:div w:id="412701956">
              <w:marLeft w:val="0"/>
              <w:marRight w:val="0"/>
              <w:marTop w:val="0"/>
              <w:marBottom w:val="0"/>
              <w:divBdr>
                <w:top w:val="none" w:sz="0" w:space="0" w:color="auto"/>
                <w:left w:val="none" w:sz="0" w:space="0" w:color="auto"/>
                <w:bottom w:val="none" w:sz="0" w:space="0" w:color="auto"/>
                <w:right w:val="none" w:sz="0" w:space="0" w:color="auto"/>
              </w:divBdr>
              <w:divsChild>
                <w:div w:id="2007201067">
                  <w:marLeft w:val="0"/>
                  <w:marRight w:val="0"/>
                  <w:marTop w:val="0"/>
                  <w:marBottom w:val="0"/>
                  <w:divBdr>
                    <w:top w:val="none" w:sz="0" w:space="0" w:color="auto"/>
                    <w:left w:val="none" w:sz="0" w:space="0" w:color="auto"/>
                    <w:bottom w:val="none" w:sz="0" w:space="0" w:color="auto"/>
                    <w:right w:val="none" w:sz="0" w:space="0" w:color="auto"/>
                  </w:divBdr>
                </w:div>
              </w:divsChild>
            </w:div>
            <w:div w:id="1836141769">
              <w:marLeft w:val="0"/>
              <w:marRight w:val="0"/>
              <w:marTop w:val="0"/>
              <w:marBottom w:val="0"/>
              <w:divBdr>
                <w:top w:val="none" w:sz="0" w:space="0" w:color="auto"/>
                <w:left w:val="none" w:sz="0" w:space="0" w:color="auto"/>
                <w:bottom w:val="none" w:sz="0" w:space="0" w:color="auto"/>
                <w:right w:val="none" w:sz="0" w:space="0" w:color="auto"/>
              </w:divBdr>
              <w:divsChild>
                <w:div w:id="738668864">
                  <w:marLeft w:val="0"/>
                  <w:marRight w:val="0"/>
                  <w:marTop w:val="0"/>
                  <w:marBottom w:val="0"/>
                  <w:divBdr>
                    <w:top w:val="none" w:sz="0" w:space="0" w:color="auto"/>
                    <w:left w:val="none" w:sz="0" w:space="0" w:color="auto"/>
                    <w:bottom w:val="none" w:sz="0" w:space="0" w:color="auto"/>
                    <w:right w:val="none" w:sz="0" w:space="0" w:color="auto"/>
                  </w:divBdr>
                </w:div>
              </w:divsChild>
            </w:div>
            <w:div w:id="1938294175">
              <w:marLeft w:val="0"/>
              <w:marRight w:val="0"/>
              <w:marTop w:val="0"/>
              <w:marBottom w:val="0"/>
              <w:divBdr>
                <w:top w:val="none" w:sz="0" w:space="0" w:color="auto"/>
                <w:left w:val="none" w:sz="0" w:space="0" w:color="auto"/>
                <w:bottom w:val="none" w:sz="0" w:space="0" w:color="auto"/>
                <w:right w:val="none" w:sz="0" w:space="0" w:color="auto"/>
              </w:divBdr>
              <w:divsChild>
                <w:div w:id="1677612972">
                  <w:marLeft w:val="0"/>
                  <w:marRight w:val="0"/>
                  <w:marTop w:val="0"/>
                  <w:marBottom w:val="0"/>
                  <w:divBdr>
                    <w:top w:val="none" w:sz="0" w:space="0" w:color="auto"/>
                    <w:left w:val="none" w:sz="0" w:space="0" w:color="auto"/>
                    <w:bottom w:val="none" w:sz="0" w:space="0" w:color="auto"/>
                    <w:right w:val="none" w:sz="0" w:space="0" w:color="auto"/>
                  </w:divBdr>
                </w:div>
              </w:divsChild>
            </w:div>
            <w:div w:id="471755788">
              <w:marLeft w:val="0"/>
              <w:marRight w:val="0"/>
              <w:marTop w:val="0"/>
              <w:marBottom w:val="0"/>
              <w:divBdr>
                <w:top w:val="none" w:sz="0" w:space="0" w:color="auto"/>
                <w:left w:val="none" w:sz="0" w:space="0" w:color="auto"/>
                <w:bottom w:val="none" w:sz="0" w:space="0" w:color="auto"/>
                <w:right w:val="none" w:sz="0" w:space="0" w:color="auto"/>
              </w:divBdr>
              <w:divsChild>
                <w:div w:id="945238771">
                  <w:marLeft w:val="0"/>
                  <w:marRight w:val="0"/>
                  <w:marTop w:val="0"/>
                  <w:marBottom w:val="0"/>
                  <w:divBdr>
                    <w:top w:val="none" w:sz="0" w:space="0" w:color="auto"/>
                    <w:left w:val="none" w:sz="0" w:space="0" w:color="auto"/>
                    <w:bottom w:val="none" w:sz="0" w:space="0" w:color="auto"/>
                    <w:right w:val="none" w:sz="0" w:space="0" w:color="auto"/>
                  </w:divBdr>
                </w:div>
              </w:divsChild>
            </w:div>
            <w:div w:id="79182409">
              <w:marLeft w:val="0"/>
              <w:marRight w:val="0"/>
              <w:marTop w:val="0"/>
              <w:marBottom w:val="0"/>
              <w:divBdr>
                <w:top w:val="none" w:sz="0" w:space="0" w:color="auto"/>
                <w:left w:val="none" w:sz="0" w:space="0" w:color="auto"/>
                <w:bottom w:val="none" w:sz="0" w:space="0" w:color="auto"/>
                <w:right w:val="none" w:sz="0" w:space="0" w:color="auto"/>
              </w:divBdr>
              <w:divsChild>
                <w:div w:id="976181247">
                  <w:marLeft w:val="0"/>
                  <w:marRight w:val="0"/>
                  <w:marTop w:val="0"/>
                  <w:marBottom w:val="0"/>
                  <w:divBdr>
                    <w:top w:val="none" w:sz="0" w:space="0" w:color="auto"/>
                    <w:left w:val="none" w:sz="0" w:space="0" w:color="auto"/>
                    <w:bottom w:val="none" w:sz="0" w:space="0" w:color="auto"/>
                    <w:right w:val="none" w:sz="0" w:space="0" w:color="auto"/>
                  </w:divBdr>
                </w:div>
              </w:divsChild>
            </w:div>
            <w:div w:id="2012678401">
              <w:marLeft w:val="0"/>
              <w:marRight w:val="0"/>
              <w:marTop w:val="0"/>
              <w:marBottom w:val="0"/>
              <w:divBdr>
                <w:top w:val="none" w:sz="0" w:space="0" w:color="auto"/>
                <w:left w:val="none" w:sz="0" w:space="0" w:color="auto"/>
                <w:bottom w:val="none" w:sz="0" w:space="0" w:color="auto"/>
                <w:right w:val="none" w:sz="0" w:space="0" w:color="auto"/>
              </w:divBdr>
              <w:divsChild>
                <w:div w:id="700252356">
                  <w:marLeft w:val="0"/>
                  <w:marRight w:val="0"/>
                  <w:marTop w:val="0"/>
                  <w:marBottom w:val="0"/>
                  <w:divBdr>
                    <w:top w:val="none" w:sz="0" w:space="0" w:color="auto"/>
                    <w:left w:val="none" w:sz="0" w:space="0" w:color="auto"/>
                    <w:bottom w:val="none" w:sz="0" w:space="0" w:color="auto"/>
                    <w:right w:val="none" w:sz="0" w:space="0" w:color="auto"/>
                  </w:divBdr>
                </w:div>
              </w:divsChild>
            </w:div>
            <w:div w:id="415444560">
              <w:marLeft w:val="0"/>
              <w:marRight w:val="0"/>
              <w:marTop w:val="0"/>
              <w:marBottom w:val="0"/>
              <w:divBdr>
                <w:top w:val="none" w:sz="0" w:space="0" w:color="auto"/>
                <w:left w:val="none" w:sz="0" w:space="0" w:color="auto"/>
                <w:bottom w:val="none" w:sz="0" w:space="0" w:color="auto"/>
                <w:right w:val="none" w:sz="0" w:space="0" w:color="auto"/>
              </w:divBdr>
              <w:divsChild>
                <w:div w:id="1963226154">
                  <w:marLeft w:val="0"/>
                  <w:marRight w:val="0"/>
                  <w:marTop w:val="0"/>
                  <w:marBottom w:val="0"/>
                  <w:divBdr>
                    <w:top w:val="none" w:sz="0" w:space="0" w:color="auto"/>
                    <w:left w:val="none" w:sz="0" w:space="0" w:color="auto"/>
                    <w:bottom w:val="none" w:sz="0" w:space="0" w:color="auto"/>
                    <w:right w:val="none" w:sz="0" w:space="0" w:color="auto"/>
                  </w:divBdr>
                </w:div>
              </w:divsChild>
            </w:div>
            <w:div w:id="325397532">
              <w:marLeft w:val="0"/>
              <w:marRight w:val="0"/>
              <w:marTop w:val="0"/>
              <w:marBottom w:val="0"/>
              <w:divBdr>
                <w:top w:val="none" w:sz="0" w:space="0" w:color="auto"/>
                <w:left w:val="none" w:sz="0" w:space="0" w:color="auto"/>
                <w:bottom w:val="none" w:sz="0" w:space="0" w:color="auto"/>
                <w:right w:val="none" w:sz="0" w:space="0" w:color="auto"/>
              </w:divBdr>
              <w:divsChild>
                <w:div w:id="912666748">
                  <w:marLeft w:val="0"/>
                  <w:marRight w:val="0"/>
                  <w:marTop w:val="0"/>
                  <w:marBottom w:val="0"/>
                  <w:divBdr>
                    <w:top w:val="none" w:sz="0" w:space="0" w:color="auto"/>
                    <w:left w:val="none" w:sz="0" w:space="0" w:color="auto"/>
                    <w:bottom w:val="none" w:sz="0" w:space="0" w:color="auto"/>
                    <w:right w:val="none" w:sz="0" w:space="0" w:color="auto"/>
                  </w:divBdr>
                </w:div>
              </w:divsChild>
            </w:div>
            <w:div w:id="999120056">
              <w:marLeft w:val="0"/>
              <w:marRight w:val="0"/>
              <w:marTop w:val="0"/>
              <w:marBottom w:val="0"/>
              <w:divBdr>
                <w:top w:val="none" w:sz="0" w:space="0" w:color="auto"/>
                <w:left w:val="none" w:sz="0" w:space="0" w:color="auto"/>
                <w:bottom w:val="none" w:sz="0" w:space="0" w:color="auto"/>
                <w:right w:val="none" w:sz="0" w:space="0" w:color="auto"/>
              </w:divBdr>
              <w:divsChild>
                <w:div w:id="966661119">
                  <w:marLeft w:val="0"/>
                  <w:marRight w:val="0"/>
                  <w:marTop w:val="0"/>
                  <w:marBottom w:val="0"/>
                  <w:divBdr>
                    <w:top w:val="none" w:sz="0" w:space="0" w:color="auto"/>
                    <w:left w:val="none" w:sz="0" w:space="0" w:color="auto"/>
                    <w:bottom w:val="none" w:sz="0" w:space="0" w:color="auto"/>
                    <w:right w:val="none" w:sz="0" w:space="0" w:color="auto"/>
                  </w:divBdr>
                </w:div>
              </w:divsChild>
            </w:div>
            <w:div w:id="532110507">
              <w:marLeft w:val="0"/>
              <w:marRight w:val="0"/>
              <w:marTop w:val="0"/>
              <w:marBottom w:val="0"/>
              <w:divBdr>
                <w:top w:val="none" w:sz="0" w:space="0" w:color="auto"/>
                <w:left w:val="none" w:sz="0" w:space="0" w:color="auto"/>
                <w:bottom w:val="none" w:sz="0" w:space="0" w:color="auto"/>
                <w:right w:val="none" w:sz="0" w:space="0" w:color="auto"/>
              </w:divBdr>
              <w:divsChild>
                <w:div w:id="504366248">
                  <w:marLeft w:val="0"/>
                  <w:marRight w:val="0"/>
                  <w:marTop w:val="0"/>
                  <w:marBottom w:val="0"/>
                  <w:divBdr>
                    <w:top w:val="none" w:sz="0" w:space="0" w:color="auto"/>
                    <w:left w:val="none" w:sz="0" w:space="0" w:color="auto"/>
                    <w:bottom w:val="none" w:sz="0" w:space="0" w:color="auto"/>
                    <w:right w:val="none" w:sz="0" w:space="0" w:color="auto"/>
                  </w:divBdr>
                </w:div>
              </w:divsChild>
            </w:div>
            <w:div w:id="1017998686">
              <w:marLeft w:val="0"/>
              <w:marRight w:val="0"/>
              <w:marTop w:val="0"/>
              <w:marBottom w:val="0"/>
              <w:divBdr>
                <w:top w:val="none" w:sz="0" w:space="0" w:color="auto"/>
                <w:left w:val="none" w:sz="0" w:space="0" w:color="auto"/>
                <w:bottom w:val="none" w:sz="0" w:space="0" w:color="auto"/>
                <w:right w:val="none" w:sz="0" w:space="0" w:color="auto"/>
              </w:divBdr>
              <w:divsChild>
                <w:div w:id="882326337">
                  <w:marLeft w:val="0"/>
                  <w:marRight w:val="0"/>
                  <w:marTop w:val="0"/>
                  <w:marBottom w:val="0"/>
                  <w:divBdr>
                    <w:top w:val="none" w:sz="0" w:space="0" w:color="auto"/>
                    <w:left w:val="none" w:sz="0" w:space="0" w:color="auto"/>
                    <w:bottom w:val="none" w:sz="0" w:space="0" w:color="auto"/>
                    <w:right w:val="none" w:sz="0" w:space="0" w:color="auto"/>
                  </w:divBdr>
                </w:div>
              </w:divsChild>
            </w:div>
            <w:div w:id="1405755728">
              <w:marLeft w:val="0"/>
              <w:marRight w:val="0"/>
              <w:marTop w:val="0"/>
              <w:marBottom w:val="0"/>
              <w:divBdr>
                <w:top w:val="none" w:sz="0" w:space="0" w:color="auto"/>
                <w:left w:val="none" w:sz="0" w:space="0" w:color="auto"/>
                <w:bottom w:val="none" w:sz="0" w:space="0" w:color="auto"/>
                <w:right w:val="none" w:sz="0" w:space="0" w:color="auto"/>
              </w:divBdr>
              <w:divsChild>
                <w:div w:id="1609580844">
                  <w:marLeft w:val="0"/>
                  <w:marRight w:val="0"/>
                  <w:marTop w:val="0"/>
                  <w:marBottom w:val="0"/>
                  <w:divBdr>
                    <w:top w:val="none" w:sz="0" w:space="0" w:color="auto"/>
                    <w:left w:val="none" w:sz="0" w:space="0" w:color="auto"/>
                    <w:bottom w:val="none" w:sz="0" w:space="0" w:color="auto"/>
                    <w:right w:val="none" w:sz="0" w:space="0" w:color="auto"/>
                  </w:divBdr>
                </w:div>
              </w:divsChild>
            </w:div>
            <w:div w:id="1831748534">
              <w:marLeft w:val="0"/>
              <w:marRight w:val="0"/>
              <w:marTop w:val="0"/>
              <w:marBottom w:val="0"/>
              <w:divBdr>
                <w:top w:val="none" w:sz="0" w:space="0" w:color="auto"/>
                <w:left w:val="none" w:sz="0" w:space="0" w:color="auto"/>
                <w:bottom w:val="none" w:sz="0" w:space="0" w:color="auto"/>
                <w:right w:val="none" w:sz="0" w:space="0" w:color="auto"/>
              </w:divBdr>
              <w:divsChild>
                <w:div w:id="284772396">
                  <w:marLeft w:val="0"/>
                  <w:marRight w:val="0"/>
                  <w:marTop w:val="0"/>
                  <w:marBottom w:val="0"/>
                  <w:divBdr>
                    <w:top w:val="none" w:sz="0" w:space="0" w:color="auto"/>
                    <w:left w:val="none" w:sz="0" w:space="0" w:color="auto"/>
                    <w:bottom w:val="none" w:sz="0" w:space="0" w:color="auto"/>
                    <w:right w:val="none" w:sz="0" w:space="0" w:color="auto"/>
                  </w:divBdr>
                </w:div>
              </w:divsChild>
            </w:div>
            <w:div w:id="1064182462">
              <w:marLeft w:val="0"/>
              <w:marRight w:val="0"/>
              <w:marTop w:val="0"/>
              <w:marBottom w:val="0"/>
              <w:divBdr>
                <w:top w:val="none" w:sz="0" w:space="0" w:color="auto"/>
                <w:left w:val="none" w:sz="0" w:space="0" w:color="auto"/>
                <w:bottom w:val="none" w:sz="0" w:space="0" w:color="auto"/>
                <w:right w:val="none" w:sz="0" w:space="0" w:color="auto"/>
              </w:divBdr>
              <w:divsChild>
                <w:div w:id="979190046">
                  <w:marLeft w:val="0"/>
                  <w:marRight w:val="0"/>
                  <w:marTop w:val="0"/>
                  <w:marBottom w:val="0"/>
                  <w:divBdr>
                    <w:top w:val="none" w:sz="0" w:space="0" w:color="auto"/>
                    <w:left w:val="none" w:sz="0" w:space="0" w:color="auto"/>
                    <w:bottom w:val="none" w:sz="0" w:space="0" w:color="auto"/>
                    <w:right w:val="none" w:sz="0" w:space="0" w:color="auto"/>
                  </w:divBdr>
                </w:div>
              </w:divsChild>
            </w:div>
            <w:div w:id="183205440">
              <w:marLeft w:val="0"/>
              <w:marRight w:val="0"/>
              <w:marTop w:val="0"/>
              <w:marBottom w:val="0"/>
              <w:divBdr>
                <w:top w:val="none" w:sz="0" w:space="0" w:color="auto"/>
                <w:left w:val="none" w:sz="0" w:space="0" w:color="auto"/>
                <w:bottom w:val="none" w:sz="0" w:space="0" w:color="auto"/>
                <w:right w:val="none" w:sz="0" w:space="0" w:color="auto"/>
              </w:divBdr>
              <w:divsChild>
                <w:div w:id="1617978929">
                  <w:marLeft w:val="0"/>
                  <w:marRight w:val="0"/>
                  <w:marTop w:val="0"/>
                  <w:marBottom w:val="0"/>
                  <w:divBdr>
                    <w:top w:val="none" w:sz="0" w:space="0" w:color="auto"/>
                    <w:left w:val="none" w:sz="0" w:space="0" w:color="auto"/>
                    <w:bottom w:val="none" w:sz="0" w:space="0" w:color="auto"/>
                    <w:right w:val="none" w:sz="0" w:space="0" w:color="auto"/>
                  </w:divBdr>
                </w:div>
              </w:divsChild>
            </w:div>
            <w:div w:id="159271120">
              <w:marLeft w:val="0"/>
              <w:marRight w:val="0"/>
              <w:marTop w:val="0"/>
              <w:marBottom w:val="0"/>
              <w:divBdr>
                <w:top w:val="none" w:sz="0" w:space="0" w:color="auto"/>
                <w:left w:val="none" w:sz="0" w:space="0" w:color="auto"/>
                <w:bottom w:val="none" w:sz="0" w:space="0" w:color="auto"/>
                <w:right w:val="none" w:sz="0" w:space="0" w:color="auto"/>
              </w:divBdr>
              <w:divsChild>
                <w:div w:id="373237786">
                  <w:marLeft w:val="0"/>
                  <w:marRight w:val="0"/>
                  <w:marTop w:val="0"/>
                  <w:marBottom w:val="0"/>
                  <w:divBdr>
                    <w:top w:val="none" w:sz="0" w:space="0" w:color="auto"/>
                    <w:left w:val="none" w:sz="0" w:space="0" w:color="auto"/>
                    <w:bottom w:val="none" w:sz="0" w:space="0" w:color="auto"/>
                    <w:right w:val="none" w:sz="0" w:space="0" w:color="auto"/>
                  </w:divBdr>
                </w:div>
              </w:divsChild>
            </w:div>
            <w:div w:id="1960602481">
              <w:marLeft w:val="0"/>
              <w:marRight w:val="0"/>
              <w:marTop w:val="0"/>
              <w:marBottom w:val="0"/>
              <w:divBdr>
                <w:top w:val="none" w:sz="0" w:space="0" w:color="auto"/>
                <w:left w:val="none" w:sz="0" w:space="0" w:color="auto"/>
                <w:bottom w:val="none" w:sz="0" w:space="0" w:color="auto"/>
                <w:right w:val="none" w:sz="0" w:space="0" w:color="auto"/>
              </w:divBdr>
              <w:divsChild>
                <w:div w:id="58791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2054745">
      <w:bodyDiv w:val="1"/>
      <w:marLeft w:val="0"/>
      <w:marRight w:val="0"/>
      <w:marTop w:val="0"/>
      <w:marBottom w:val="0"/>
      <w:divBdr>
        <w:top w:val="none" w:sz="0" w:space="0" w:color="auto"/>
        <w:left w:val="none" w:sz="0" w:space="0" w:color="auto"/>
        <w:bottom w:val="none" w:sz="0" w:space="0" w:color="auto"/>
        <w:right w:val="none" w:sz="0" w:space="0" w:color="auto"/>
      </w:divBdr>
    </w:div>
    <w:div w:id="725641198">
      <w:bodyDiv w:val="1"/>
      <w:marLeft w:val="0"/>
      <w:marRight w:val="0"/>
      <w:marTop w:val="0"/>
      <w:marBottom w:val="0"/>
      <w:divBdr>
        <w:top w:val="none" w:sz="0" w:space="0" w:color="auto"/>
        <w:left w:val="none" w:sz="0" w:space="0" w:color="auto"/>
        <w:bottom w:val="none" w:sz="0" w:space="0" w:color="auto"/>
        <w:right w:val="none" w:sz="0" w:space="0" w:color="auto"/>
      </w:divBdr>
    </w:div>
    <w:div w:id="752629867">
      <w:bodyDiv w:val="1"/>
      <w:marLeft w:val="0"/>
      <w:marRight w:val="0"/>
      <w:marTop w:val="0"/>
      <w:marBottom w:val="0"/>
      <w:divBdr>
        <w:top w:val="none" w:sz="0" w:space="0" w:color="auto"/>
        <w:left w:val="none" w:sz="0" w:space="0" w:color="auto"/>
        <w:bottom w:val="none" w:sz="0" w:space="0" w:color="auto"/>
        <w:right w:val="none" w:sz="0" w:space="0" w:color="auto"/>
      </w:divBdr>
    </w:div>
    <w:div w:id="798382642">
      <w:bodyDiv w:val="1"/>
      <w:marLeft w:val="0"/>
      <w:marRight w:val="0"/>
      <w:marTop w:val="0"/>
      <w:marBottom w:val="0"/>
      <w:divBdr>
        <w:top w:val="none" w:sz="0" w:space="0" w:color="auto"/>
        <w:left w:val="none" w:sz="0" w:space="0" w:color="auto"/>
        <w:bottom w:val="none" w:sz="0" w:space="0" w:color="auto"/>
        <w:right w:val="none" w:sz="0" w:space="0" w:color="auto"/>
      </w:divBdr>
    </w:div>
    <w:div w:id="820268538">
      <w:bodyDiv w:val="1"/>
      <w:marLeft w:val="0"/>
      <w:marRight w:val="0"/>
      <w:marTop w:val="0"/>
      <w:marBottom w:val="0"/>
      <w:divBdr>
        <w:top w:val="none" w:sz="0" w:space="0" w:color="auto"/>
        <w:left w:val="none" w:sz="0" w:space="0" w:color="auto"/>
        <w:bottom w:val="none" w:sz="0" w:space="0" w:color="auto"/>
        <w:right w:val="none" w:sz="0" w:space="0" w:color="auto"/>
      </w:divBdr>
    </w:div>
    <w:div w:id="860977705">
      <w:bodyDiv w:val="1"/>
      <w:marLeft w:val="0"/>
      <w:marRight w:val="0"/>
      <w:marTop w:val="0"/>
      <w:marBottom w:val="0"/>
      <w:divBdr>
        <w:top w:val="none" w:sz="0" w:space="0" w:color="auto"/>
        <w:left w:val="none" w:sz="0" w:space="0" w:color="auto"/>
        <w:bottom w:val="none" w:sz="0" w:space="0" w:color="auto"/>
        <w:right w:val="none" w:sz="0" w:space="0" w:color="auto"/>
      </w:divBdr>
    </w:div>
    <w:div w:id="916936345">
      <w:bodyDiv w:val="1"/>
      <w:marLeft w:val="0"/>
      <w:marRight w:val="0"/>
      <w:marTop w:val="0"/>
      <w:marBottom w:val="0"/>
      <w:divBdr>
        <w:top w:val="none" w:sz="0" w:space="0" w:color="auto"/>
        <w:left w:val="none" w:sz="0" w:space="0" w:color="auto"/>
        <w:bottom w:val="none" w:sz="0" w:space="0" w:color="auto"/>
        <w:right w:val="none" w:sz="0" w:space="0" w:color="auto"/>
      </w:divBdr>
    </w:div>
    <w:div w:id="922301933">
      <w:bodyDiv w:val="1"/>
      <w:marLeft w:val="0"/>
      <w:marRight w:val="0"/>
      <w:marTop w:val="0"/>
      <w:marBottom w:val="0"/>
      <w:divBdr>
        <w:top w:val="none" w:sz="0" w:space="0" w:color="auto"/>
        <w:left w:val="none" w:sz="0" w:space="0" w:color="auto"/>
        <w:bottom w:val="none" w:sz="0" w:space="0" w:color="auto"/>
        <w:right w:val="none" w:sz="0" w:space="0" w:color="auto"/>
      </w:divBdr>
    </w:div>
    <w:div w:id="959453250">
      <w:bodyDiv w:val="1"/>
      <w:marLeft w:val="0"/>
      <w:marRight w:val="0"/>
      <w:marTop w:val="0"/>
      <w:marBottom w:val="0"/>
      <w:divBdr>
        <w:top w:val="none" w:sz="0" w:space="0" w:color="auto"/>
        <w:left w:val="none" w:sz="0" w:space="0" w:color="auto"/>
        <w:bottom w:val="none" w:sz="0" w:space="0" w:color="auto"/>
        <w:right w:val="none" w:sz="0" w:space="0" w:color="auto"/>
      </w:divBdr>
    </w:div>
    <w:div w:id="963391855">
      <w:bodyDiv w:val="1"/>
      <w:marLeft w:val="0"/>
      <w:marRight w:val="0"/>
      <w:marTop w:val="0"/>
      <w:marBottom w:val="0"/>
      <w:divBdr>
        <w:top w:val="none" w:sz="0" w:space="0" w:color="auto"/>
        <w:left w:val="none" w:sz="0" w:space="0" w:color="auto"/>
        <w:bottom w:val="none" w:sz="0" w:space="0" w:color="auto"/>
        <w:right w:val="none" w:sz="0" w:space="0" w:color="auto"/>
      </w:divBdr>
    </w:div>
    <w:div w:id="984242548">
      <w:bodyDiv w:val="1"/>
      <w:marLeft w:val="0"/>
      <w:marRight w:val="0"/>
      <w:marTop w:val="0"/>
      <w:marBottom w:val="0"/>
      <w:divBdr>
        <w:top w:val="none" w:sz="0" w:space="0" w:color="auto"/>
        <w:left w:val="none" w:sz="0" w:space="0" w:color="auto"/>
        <w:bottom w:val="none" w:sz="0" w:space="0" w:color="auto"/>
        <w:right w:val="none" w:sz="0" w:space="0" w:color="auto"/>
      </w:divBdr>
    </w:div>
    <w:div w:id="987710357">
      <w:bodyDiv w:val="1"/>
      <w:marLeft w:val="0"/>
      <w:marRight w:val="0"/>
      <w:marTop w:val="0"/>
      <w:marBottom w:val="0"/>
      <w:divBdr>
        <w:top w:val="none" w:sz="0" w:space="0" w:color="auto"/>
        <w:left w:val="none" w:sz="0" w:space="0" w:color="auto"/>
        <w:bottom w:val="none" w:sz="0" w:space="0" w:color="auto"/>
        <w:right w:val="none" w:sz="0" w:space="0" w:color="auto"/>
      </w:divBdr>
      <w:divsChild>
        <w:div w:id="1798066763">
          <w:marLeft w:val="0"/>
          <w:marRight w:val="0"/>
          <w:marTop w:val="0"/>
          <w:marBottom w:val="0"/>
          <w:divBdr>
            <w:top w:val="none" w:sz="0" w:space="0" w:color="auto"/>
            <w:left w:val="none" w:sz="0" w:space="0" w:color="auto"/>
            <w:bottom w:val="none" w:sz="0" w:space="0" w:color="auto"/>
            <w:right w:val="none" w:sz="0" w:space="0" w:color="auto"/>
          </w:divBdr>
          <w:divsChild>
            <w:div w:id="1495604365">
              <w:marLeft w:val="0"/>
              <w:marRight w:val="0"/>
              <w:marTop w:val="0"/>
              <w:marBottom w:val="0"/>
              <w:divBdr>
                <w:top w:val="none" w:sz="0" w:space="0" w:color="auto"/>
                <w:left w:val="none" w:sz="0" w:space="0" w:color="auto"/>
                <w:bottom w:val="none" w:sz="0" w:space="0" w:color="auto"/>
                <w:right w:val="none" w:sz="0" w:space="0" w:color="auto"/>
              </w:divBdr>
              <w:divsChild>
                <w:div w:id="2048480401">
                  <w:marLeft w:val="0"/>
                  <w:marRight w:val="0"/>
                  <w:marTop w:val="0"/>
                  <w:marBottom w:val="0"/>
                  <w:divBdr>
                    <w:top w:val="none" w:sz="0" w:space="0" w:color="auto"/>
                    <w:left w:val="none" w:sz="0" w:space="0" w:color="auto"/>
                    <w:bottom w:val="none" w:sz="0" w:space="0" w:color="auto"/>
                    <w:right w:val="none" w:sz="0" w:space="0" w:color="auto"/>
                  </w:divBdr>
                </w:div>
              </w:divsChild>
            </w:div>
            <w:div w:id="335117149">
              <w:marLeft w:val="0"/>
              <w:marRight w:val="0"/>
              <w:marTop w:val="0"/>
              <w:marBottom w:val="0"/>
              <w:divBdr>
                <w:top w:val="none" w:sz="0" w:space="0" w:color="auto"/>
                <w:left w:val="none" w:sz="0" w:space="0" w:color="auto"/>
                <w:bottom w:val="none" w:sz="0" w:space="0" w:color="auto"/>
                <w:right w:val="none" w:sz="0" w:space="0" w:color="auto"/>
              </w:divBdr>
              <w:divsChild>
                <w:div w:id="1619945596">
                  <w:marLeft w:val="0"/>
                  <w:marRight w:val="0"/>
                  <w:marTop w:val="0"/>
                  <w:marBottom w:val="0"/>
                  <w:divBdr>
                    <w:top w:val="none" w:sz="0" w:space="0" w:color="auto"/>
                    <w:left w:val="none" w:sz="0" w:space="0" w:color="auto"/>
                    <w:bottom w:val="none" w:sz="0" w:space="0" w:color="auto"/>
                    <w:right w:val="none" w:sz="0" w:space="0" w:color="auto"/>
                  </w:divBdr>
                </w:div>
              </w:divsChild>
            </w:div>
            <w:div w:id="1482579534">
              <w:marLeft w:val="0"/>
              <w:marRight w:val="0"/>
              <w:marTop w:val="0"/>
              <w:marBottom w:val="0"/>
              <w:divBdr>
                <w:top w:val="none" w:sz="0" w:space="0" w:color="auto"/>
                <w:left w:val="none" w:sz="0" w:space="0" w:color="auto"/>
                <w:bottom w:val="none" w:sz="0" w:space="0" w:color="auto"/>
                <w:right w:val="none" w:sz="0" w:space="0" w:color="auto"/>
              </w:divBdr>
              <w:divsChild>
                <w:div w:id="1016733340">
                  <w:marLeft w:val="0"/>
                  <w:marRight w:val="0"/>
                  <w:marTop w:val="0"/>
                  <w:marBottom w:val="0"/>
                  <w:divBdr>
                    <w:top w:val="none" w:sz="0" w:space="0" w:color="auto"/>
                    <w:left w:val="none" w:sz="0" w:space="0" w:color="auto"/>
                    <w:bottom w:val="none" w:sz="0" w:space="0" w:color="auto"/>
                    <w:right w:val="none" w:sz="0" w:space="0" w:color="auto"/>
                  </w:divBdr>
                </w:div>
              </w:divsChild>
            </w:div>
            <w:div w:id="1566142941">
              <w:marLeft w:val="0"/>
              <w:marRight w:val="0"/>
              <w:marTop w:val="0"/>
              <w:marBottom w:val="0"/>
              <w:divBdr>
                <w:top w:val="none" w:sz="0" w:space="0" w:color="auto"/>
                <w:left w:val="none" w:sz="0" w:space="0" w:color="auto"/>
                <w:bottom w:val="none" w:sz="0" w:space="0" w:color="auto"/>
                <w:right w:val="none" w:sz="0" w:space="0" w:color="auto"/>
              </w:divBdr>
              <w:divsChild>
                <w:div w:id="1810509723">
                  <w:marLeft w:val="0"/>
                  <w:marRight w:val="0"/>
                  <w:marTop w:val="0"/>
                  <w:marBottom w:val="0"/>
                  <w:divBdr>
                    <w:top w:val="none" w:sz="0" w:space="0" w:color="auto"/>
                    <w:left w:val="none" w:sz="0" w:space="0" w:color="auto"/>
                    <w:bottom w:val="none" w:sz="0" w:space="0" w:color="auto"/>
                    <w:right w:val="none" w:sz="0" w:space="0" w:color="auto"/>
                  </w:divBdr>
                </w:div>
              </w:divsChild>
            </w:div>
            <w:div w:id="279185071">
              <w:marLeft w:val="0"/>
              <w:marRight w:val="0"/>
              <w:marTop w:val="0"/>
              <w:marBottom w:val="0"/>
              <w:divBdr>
                <w:top w:val="none" w:sz="0" w:space="0" w:color="auto"/>
                <w:left w:val="none" w:sz="0" w:space="0" w:color="auto"/>
                <w:bottom w:val="none" w:sz="0" w:space="0" w:color="auto"/>
                <w:right w:val="none" w:sz="0" w:space="0" w:color="auto"/>
              </w:divBdr>
              <w:divsChild>
                <w:div w:id="1146243441">
                  <w:marLeft w:val="0"/>
                  <w:marRight w:val="0"/>
                  <w:marTop w:val="0"/>
                  <w:marBottom w:val="0"/>
                  <w:divBdr>
                    <w:top w:val="none" w:sz="0" w:space="0" w:color="auto"/>
                    <w:left w:val="none" w:sz="0" w:space="0" w:color="auto"/>
                    <w:bottom w:val="none" w:sz="0" w:space="0" w:color="auto"/>
                    <w:right w:val="none" w:sz="0" w:space="0" w:color="auto"/>
                  </w:divBdr>
                </w:div>
              </w:divsChild>
            </w:div>
            <w:div w:id="1470323835">
              <w:marLeft w:val="0"/>
              <w:marRight w:val="0"/>
              <w:marTop w:val="0"/>
              <w:marBottom w:val="0"/>
              <w:divBdr>
                <w:top w:val="none" w:sz="0" w:space="0" w:color="auto"/>
                <w:left w:val="none" w:sz="0" w:space="0" w:color="auto"/>
                <w:bottom w:val="none" w:sz="0" w:space="0" w:color="auto"/>
                <w:right w:val="none" w:sz="0" w:space="0" w:color="auto"/>
              </w:divBdr>
              <w:divsChild>
                <w:div w:id="1762482575">
                  <w:marLeft w:val="0"/>
                  <w:marRight w:val="0"/>
                  <w:marTop w:val="0"/>
                  <w:marBottom w:val="0"/>
                  <w:divBdr>
                    <w:top w:val="none" w:sz="0" w:space="0" w:color="auto"/>
                    <w:left w:val="none" w:sz="0" w:space="0" w:color="auto"/>
                    <w:bottom w:val="none" w:sz="0" w:space="0" w:color="auto"/>
                    <w:right w:val="none" w:sz="0" w:space="0" w:color="auto"/>
                  </w:divBdr>
                </w:div>
              </w:divsChild>
            </w:div>
            <w:div w:id="273824457">
              <w:marLeft w:val="0"/>
              <w:marRight w:val="0"/>
              <w:marTop w:val="0"/>
              <w:marBottom w:val="0"/>
              <w:divBdr>
                <w:top w:val="none" w:sz="0" w:space="0" w:color="auto"/>
                <w:left w:val="none" w:sz="0" w:space="0" w:color="auto"/>
                <w:bottom w:val="none" w:sz="0" w:space="0" w:color="auto"/>
                <w:right w:val="none" w:sz="0" w:space="0" w:color="auto"/>
              </w:divBdr>
              <w:divsChild>
                <w:div w:id="27336506">
                  <w:marLeft w:val="0"/>
                  <w:marRight w:val="0"/>
                  <w:marTop w:val="0"/>
                  <w:marBottom w:val="0"/>
                  <w:divBdr>
                    <w:top w:val="none" w:sz="0" w:space="0" w:color="auto"/>
                    <w:left w:val="none" w:sz="0" w:space="0" w:color="auto"/>
                    <w:bottom w:val="none" w:sz="0" w:space="0" w:color="auto"/>
                    <w:right w:val="none" w:sz="0" w:space="0" w:color="auto"/>
                  </w:divBdr>
                </w:div>
              </w:divsChild>
            </w:div>
            <w:div w:id="277377971">
              <w:marLeft w:val="0"/>
              <w:marRight w:val="0"/>
              <w:marTop w:val="0"/>
              <w:marBottom w:val="0"/>
              <w:divBdr>
                <w:top w:val="none" w:sz="0" w:space="0" w:color="auto"/>
                <w:left w:val="none" w:sz="0" w:space="0" w:color="auto"/>
                <w:bottom w:val="none" w:sz="0" w:space="0" w:color="auto"/>
                <w:right w:val="none" w:sz="0" w:space="0" w:color="auto"/>
              </w:divBdr>
              <w:divsChild>
                <w:div w:id="1041170626">
                  <w:marLeft w:val="0"/>
                  <w:marRight w:val="0"/>
                  <w:marTop w:val="0"/>
                  <w:marBottom w:val="0"/>
                  <w:divBdr>
                    <w:top w:val="none" w:sz="0" w:space="0" w:color="auto"/>
                    <w:left w:val="none" w:sz="0" w:space="0" w:color="auto"/>
                    <w:bottom w:val="none" w:sz="0" w:space="0" w:color="auto"/>
                    <w:right w:val="none" w:sz="0" w:space="0" w:color="auto"/>
                  </w:divBdr>
                </w:div>
              </w:divsChild>
            </w:div>
            <w:div w:id="735665990">
              <w:marLeft w:val="0"/>
              <w:marRight w:val="0"/>
              <w:marTop w:val="0"/>
              <w:marBottom w:val="0"/>
              <w:divBdr>
                <w:top w:val="none" w:sz="0" w:space="0" w:color="auto"/>
                <w:left w:val="none" w:sz="0" w:space="0" w:color="auto"/>
                <w:bottom w:val="none" w:sz="0" w:space="0" w:color="auto"/>
                <w:right w:val="none" w:sz="0" w:space="0" w:color="auto"/>
              </w:divBdr>
              <w:divsChild>
                <w:div w:id="1154681224">
                  <w:marLeft w:val="0"/>
                  <w:marRight w:val="0"/>
                  <w:marTop w:val="0"/>
                  <w:marBottom w:val="0"/>
                  <w:divBdr>
                    <w:top w:val="none" w:sz="0" w:space="0" w:color="auto"/>
                    <w:left w:val="none" w:sz="0" w:space="0" w:color="auto"/>
                    <w:bottom w:val="none" w:sz="0" w:space="0" w:color="auto"/>
                    <w:right w:val="none" w:sz="0" w:space="0" w:color="auto"/>
                  </w:divBdr>
                </w:div>
              </w:divsChild>
            </w:div>
            <w:div w:id="1827668117">
              <w:marLeft w:val="0"/>
              <w:marRight w:val="0"/>
              <w:marTop w:val="0"/>
              <w:marBottom w:val="0"/>
              <w:divBdr>
                <w:top w:val="none" w:sz="0" w:space="0" w:color="auto"/>
                <w:left w:val="none" w:sz="0" w:space="0" w:color="auto"/>
                <w:bottom w:val="none" w:sz="0" w:space="0" w:color="auto"/>
                <w:right w:val="none" w:sz="0" w:space="0" w:color="auto"/>
              </w:divBdr>
              <w:divsChild>
                <w:div w:id="613295780">
                  <w:marLeft w:val="0"/>
                  <w:marRight w:val="0"/>
                  <w:marTop w:val="0"/>
                  <w:marBottom w:val="0"/>
                  <w:divBdr>
                    <w:top w:val="none" w:sz="0" w:space="0" w:color="auto"/>
                    <w:left w:val="none" w:sz="0" w:space="0" w:color="auto"/>
                    <w:bottom w:val="none" w:sz="0" w:space="0" w:color="auto"/>
                    <w:right w:val="none" w:sz="0" w:space="0" w:color="auto"/>
                  </w:divBdr>
                </w:div>
              </w:divsChild>
            </w:div>
            <w:div w:id="1243415634">
              <w:marLeft w:val="0"/>
              <w:marRight w:val="0"/>
              <w:marTop w:val="0"/>
              <w:marBottom w:val="0"/>
              <w:divBdr>
                <w:top w:val="none" w:sz="0" w:space="0" w:color="auto"/>
                <w:left w:val="none" w:sz="0" w:space="0" w:color="auto"/>
                <w:bottom w:val="none" w:sz="0" w:space="0" w:color="auto"/>
                <w:right w:val="none" w:sz="0" w:space="0" w:color="auto"/>
              </w:divBdr>
              <w:divsChild>
                <w:div w:id="1251353334">
                  <w:marLeft w:val="0"/>
                  <w:marRight w:val="0"/>
                  <w:marTop w:val="0"/>
                  <w:marBottom w:val="0"/>
                  <w:divBdr>
                    <w:top w:val="none" w:sz="0" w:space="0" w:color="auto"/>
                    <w:left w:val="none" w:sz="0" w:space="0" w:color="auto"/>
                    <w:bottom w:val="none" w:sz="0" w:space="0" w:color="auto"/>
                    <w:right w:val="none" w:sz="0" w:space="0" w:color="auto"/>
                  </w:divBdr>
                </w:div>
              </w:divsChild>
            </w:div>
            <w:div w:id="5981285">
              <w:marLeft w:val="0"/>
              <w:marRight w:val="0"/>
              <w:marTop w:val="0"/>
              <w:marBottom w:val="0"/>
              <w:divBdr>
                <w:top w:val="none" w:sz="0" w:space="0" w:color="auto"/>
                <w:left w:val="none" w:sz="0" w:space="0" w:color="auto"/>
                <w:bottom w:val="none" w:sz="0" w:space="0" w:color="auto"/>
                <w:right w:val="none" w:sz="0" w:space="0" w:color="auto"/>
              </w:divBdr>
              <w:divsChild>
                <w:div w:id="1233855547">
                  <w:marLeft w:val="0"/>
                  <w:marRight w:val="0"/>
                  <w:marTop w:val="0"/>
                  <w:marBottom w:val="0"/>
                  <w:divBdr>
                    <w:top w:val="none" w:sz="0" w:space="0" w:color="auto"/>
                    <w:left w:val="none" w:sz="0" w:space="0" w:color="auto"/>
                    <w:bottom w:val="none" w:sz="0" w:space="0" w:color="auto"/>
                    <w:right w:val="none" w:sz="0" w:space="0" w:color="auto"/>
                  </w:divBdr>
                </w:div>
              </w:divsChild>
            </w:div>
            <w:div w:id="1173956051">
              <w:marLeft w:val="0"/>
              <w:marRight w:val="0"/>
              <w:marTop w:val="0"/>
              <w:marBottom w:val="0"/>
              <w:divBdr>
                <w:top w:val="none" w:sz="0" w:space="0" w:color="auto"/>
                <w:left w:val="none" w:sz="0" w:space="0" w:color="auto"/>
                <w:bottom w:val="none" w:sz="0" w:space="0" w:color="auto"/>
                <w:right w:val="none" w:sz="0" w:space="0" w:color="auto"/>
              </w:divBdr>
              <w:divsChild>
                <w:div w:id="1613322888">
                  <w:marLeft w:val="0"/>
                  <w:marRight w:val="0"/>
                  <w:marTop w:val="0"/>
                  <w:marBottom w:val="0"/>
                  <w:divBdr>
                    <w:top w:val="none" w:sz="0" w:space="0" w:color="auto"/>
                    <w:left w:val="none" w:sz="0" w:space="0" w:color="auto"/>
                    <w:bottom w:val="none" w:sz="0" w:space="0" w:color="auto"/>
                    <w:right w:val="none" w:sz="0" w:space="0" w:color="auto"/>
                  </w:divBdr>
                </w:div>
              </w:divsChild>
            </w:div>
            <w:div w:id="2972215">
              <w:marLeft w:val="0"/>
              <w:marRight w:val="0"/>
              <w:marTop w:val="0"/>
              <w:marBottom w:val="0"/>
              <w:divBdr>
                <w:top w:val="none" w:sz="0" w:space="0" w:color="auto"/>
                <w:left w:val="none" w:sz="0" w:space="0" w:color="auto"/>
                <w:bottom w:val="none" w:sz="0" w:space="0" w:color="auto"/>
                <w:right w:val="none" w:sz="0" w:space="0" w:color="auto"/>
              </w:divBdr>
              <w:divsChild>
                <w:div w:id="643852025">
                  <w:marLeft w:val="0"/>
                  <w:marRight w:val="0"/>
                  <w:marTop w:val="0"/>
                  <w:marBottom w:val="0"/>
                  <w:divBdr>
                    <w:top w:val="none" w:sz="0" w:space="0" w:color="auto"/>
                    <w:left w:val="none" w:sz="0" w:space="0" w:color="auto"/>
                    <w:bottom w:val="none" w:sz="0" w:space="0" w:color="auto"/>
                    <w:right w:val="none" w:sz="0" w:space="0" w:color="auto"/>
                  </w:divBdr>
                </w:div>
              </w:divsChild>
            </w:div>
            <w:div w:id="633869097">
              <w:marLeft w:val="0"/>
              <w:marRight w:val="0"/>
              <w:marTop w:val="0"/>
              <w:marBottom w:val="0"/>
              <w:divBdr>
                <w:top w:val="none" w:sz="0" w:space="0" w:color="auto"/>
                <w:left w:val="none" w:sz="0" w:space="0" w:color="auto"/>
                <w:bottom w:val="none" w:sz="0" w:space="0" w:color="auto"/>
                <w:right w:val="none" w:sz="0" w:space="0" w:color="auto"/>
              </w:divBdr>
              <w:divsChild>
                <w:div w:id="459955104">
                  <w:marLeft w:val="0"/>
                  <w:marRight w:val="0"/>
                  <w:marTop w:val="0"/>
                  <w:marBottom w:val="0"/>
                  <w:divBdr>
                    <w:top w:val="none" w:sz="0" w:space="0" w:color="auto"/>
                    <w:left w:val="none" w:sz="0" w:space="0" w:color="auto"/>
                    <w:bottom w:val="none" w:sz="0" w:space="0" w:color="auto"/>
                    <w:right w:val="none" w:sz="0" w:space="0" w:color="auto"/>
                  </w:divBdr>
                </w:div>
              </w:divsChild>
            </w:div>
            <w:div w:id="1264924699">
              <w:marLeft w:val="0"/>
              <w:marRight w:val="0"/>
              <w:marTop w:val="0"/>
              <w:marBottom w:val="0"/>
              <w:divBdr>
                <w:top w:val="none" w:sz="0" w:space="0" w:color="auto"/>
                <w:left w:val="none" w:sz="0" w:space="0" w:color="auto"/>
                <w:bottom w:val="none" w:sz="0" w:space="0" w:color="auto"/>
                <w:right w:val="none" w:sz="0" w:space="0" w:color="auto"/>
              </w:divBdr>
              <w:divsChild>
                <w:div w:id="140851973">
                  <w:marLeft w:val="0"/>
                  <w:marRight w:val="0"/>
                  <w:marTop w:val="0"/>
                  <w:marBottom w:val="0"/>
                  <w:divBdr>
                    <w:top w:val="none" w:sz="0" w:space="0" w:color="auto"/>
                    <w:left w:val="none" w:sz="0" w:space="0" w:color="auto"/>
                    <w:bottom w:val="none" w:sz="0" w:space="0" w:color="auto"/>
                    <w:right w:val="none" w:sz="0" w:space="0" w:color="auto"/>
                  </w:divBdr>
                </w:div>
              </w:divsChild>
            </w:div>
            <w:div w:id="486364931">
              <w:marLeft w:val="0"/>
              <w:marRight w:val="0"/>
              <w:marTop w:val="0"/>
              <w:marBottom w:val="0"/>
              <w:divBdr>
                <w:top w:val="none" w:sz="0" w:space="0" w:color="auto"/>
                <w:left w:val="none" w:sz="0" w:space="0" w:color="auto"/>
                <w:bottom w:val="none" w:sz="0" w:space="0" w:color="auto"/>
                <w:right w:val="none" w:sz="0" w:space="0" w:color="auto"/>
              </w:divBdr>
              <w:divsChild>
                <w:div w:id="111440431">
                  <w:marLeft w:val="0"/>
                  <w:marRight w:val="0"/>
                  <w:marTop w:val="0"/>
                  <w:marBottom w:val="0"/>
                  <w:divBdr>
                    <w:top w:val="none" w:sz="0" w:space="0" w:color="auto"/>
                    <w:left w:val="none" w:sz="0" w:space="0" w:color="auto"/>
                    <w:bottom w:val="none" w:sz="0" w:space="0" w:color="auto"/>
                    <w:right w:val="none" w:sz="0" w:space="0" w:color="auto"/>
                  </w:divBdr>
                </w:div>
              </w:divsChild>
            </w:div>
            <w:div w:id="1594047733">
              <w:marLeft w:val="0"/>
              <w:marRight w:val="0"/>
              <w:marTop w:val="0"/>
              <w:marBottom w:val="0"/>
              <w:divBdr>
                <w:top w:val="none" w:sz="0" w:space="0" w:color="auto"/>
                <w:left w:val="none" w:sz="0" w:space="0" w:color="auto"/>
                <w:bottom w:val="none" w:sz="0" w:space="0" w:color="auto"/>
                <w:right w:val="none" w:sz="0" w:space="0" w:color="auto"/>
              </w:divBdr>
              <w:divsChild>
                <w:div w:id="576937486">
                  <w:marLeft w:val="0"/>
                  <w:marRight w:val="0"/>
                  <w:marTop w:val="0"/>
                  <w:marBottom w:val="0"/>
                  <w:divBdr>
                    <w:top w:val="none" w:sz="0" w:space="0" w:color="auto"/>
                    <w:left w:val="none" w:sz="0" w:space="0" w:color="auto"/>
                    <w:bottom w:val="none" w:sz="0" w:space="0" w:color="auto"/>
                    <w:right w:val="none" w:sz="0" w:space="0" w:color="auto"/>
                  </w:divBdr>
                </w:div>
              </w:divsChild>
            </w:div>
            <w:div w:id="89084583">
              <w:marLeft w:val="0"/>
              <w:marRight w:val="0"/>
              <w:marTop w:val="0"/>
              <w:marBottom w:val="0"/>
              <w:divBdr>
                <w:top w:val="none" w:sz="0" w:space="0" w:color="auto"/>
                <w:left w:val="none" w:sz="0" w:space="0" w:color="auto"/>
                <w:bottom w:val="none" w:sz="0" w:space="0" w:color="auto"/>
                <w:right w:val="none" w:sz="0" w:space="0" w:color="auto"/>
              </w:divBdr>
              <w:divsChild>
                <w:div w:id="809446910">
                  <w:marLeft w:val="0"/>
                  <w:marRight w:val="0"/>
                  <w:marTop w:val="0"/>
                  <w:marBottom w:val="0"/>
                  <w:divBdr>
                    <w:top w:val="none" w:sz="0" w:space="0" w:color="auto"/>
                    <w:left w:val="none" w:sz="0" w:space="0" w:color="auto"/>
                    <w:bottom w:val="none" w:sz="0" w:space="0" w:color="auto"/>
                    <w:right w:val="none" w:sz="0" w:space="0" w:color="auto"/>
                  </w:divBdr>
                </w:div>
              </w:divsChild>
            </w:div>
            <w:div w:id="64912752">
              <w:marLeft w:val="0"/>
              <w:marRight w:val="0"/>
              <w:marTop w:val="0"/>
              <w:marBottom w:val="0"/>
              <w:divBdr>
                <w:top w:val="none" w:sz="0" w:space="0" w:color="auto"/>
                <w:left w:val="none" w:sz="0" w:space="0" w:color="auto"/>
                <w:bottom w:val="none" w:sz="0" w:space="0" w:color="auto"/>
                <w:right w:val="none" w:sz="0" w:space="0" w:color="auto"/>
              </w:divBdr>
              <w:divsChild>
                <w:div w:id="2014137683">
                  <w:marLeft w:val="0"/>
                  <w:marRight w:val="0"/>
                  <w:marTop w:val="0"/>
                  <w:marBottom w:val="0"/>
                  <w:divBdr>
                    <w:top w:val="none" w:sz="0" w:space="0" w:color="auto"/>
                    <w:left w:val="none" w:sz="0" w:space="0" w:color="auto"/>
                    <w:bottom w:val="none" w:sz="0" w:space="0" w:color="auto"/>
                    <w:right w:val="none" w:sz="0" w:space="0" w:color="auto"/>
                  </w:divBdr>
                </w:div>
              </w:divsChild>
            </w:div>
            <w:div w:id="1056782868">
              <w:marLeft w:val="0"/>
              <w:marRight w:val="0"/>
              <w:marTop w:val="0"/>
              <w:marBottom w:val="0"/>
              <w:divBdr>
                <w:top w:val="none" w:sz="0" w:space="0" w:color="auto"/>
                <w:left w:val="none" w:sz="0" w:space="0" w:color="auto"/>
                <w:bottom w:val="none" w:sz="0" w:space="0" w:color="auto"/>
                <w:right w:val="none" w:sz="0" w:space="0" w:color="auto"/>
              </w:divBdr>
              <w:divsChild>
                <w:div w:id="1606183091">
                  <w:marLeft w:val="0"/>
                  <w:marRight w:val="0"/>
                  <w:marTop w:val="0"/>
                  <w:marBottom w:val="0"/>
                  <w:divBdr>
                    <w:top w:val="none" w:sz="0" w:space="0" w:color="auto"/>
                    <w:left w:val="none" w:sz="0" w:space="0" w:color="auto"/>
                    <w:bottom w:val="none" w:sz="0" w:space="0" w:color="auto"/>
                    <w:right w:val="none" w:sz="0" w:space="0" w:color="auto"/>
                  </w:divBdr>
                </w:div>
              </w:divsChild>
            </w:div>
            <w:div w:id="564876788">
              <w:marLeft w:val="0"/>
              <w:marRight w:val="0"/>
              <w:marTop w:val="0"/>
              <w:marBottom w:val="0"/>
              <w:divBdr>
                <w:top w:val="none" w:sz="0" w:space="0" w:color="auto"/>
                <w:left w:val="none" w:sz="0" w:space="0" w:color="auto"/>
                <w:bottom w:val="none" w:sz="0" w:space="0" w:color="auto"/>
                <w:right w:val="none" w:sz="0" w:space="0" w:color="auto"/>
              </w:divBdr>
              <w:divsChild>
                <w:div w:id="822433212">
                  <w:marLeft w:val="0"/>
                  <w:marRight w:val="0"/>
                  <w:marTop w:val="0"/>
                  <w:marBottom w:val="0"/>
                  <w:divBdr>
                    <w:top w:val="none" w:sz="0" w:space="0" w:color="auto"/>
                    <w:left w:val="none" w:sz="0" w:space="0" w:color="auto"/>
                    <w:bottom w:val="none" w:sz="0" w:space="0" w:color="auto"/>
                    <w:right w:val="none" w:sz="0" w:space="0" w:color="auto"/>
                  </w:divBdr>
                </w:div>
              </w:divsChild>
            </w:div>
            <w:div w:id="1744643887">
              <w:marLeft w:val="0"/>
              <w:marRight w:val="0"/>
              <w:marTop w:val="0"/>
              <w:marBottom w:val="0"/>
              <w:divBdr>
                <w:top w:val="none" w:sz="0" w:space="0" w:color="auto"/>
                <w:left w:val="none" w:sz="0" w:space="0" w:color="auto"/>
                <w:bottom w:val="none" w:sz="0" w:space="0" w:color="auto"/>
                <w:right w:val="none" w:sz="0" w:space="0" w:color="auto"/>
              </w:divBdr>
              <w:divsChild>
                <w:div w:id="116409692">
                  <w:marLeft w:val="0"/>
                  <w:marRight w:val="0"/>
                  <w:marTop w:val="0"/>
                  <w:marBottom w:val="0"/>
                  <w:divBdr>
                    <w:top w:val="none" w:sz="0" w:space="0" w:color="auto"/>
                    <w:left w:val="none" w:sz="0" w:space="0" w:color="auto"/>
                    <w:bottom w:val="none" w:sz="0" w:space="0" w:color="auto"/>
                    <w:right w:val="none" w:sz="0" w:space="0" w:color="auto"/>
                  </w:divBdr>
                </w:div>
              </w:divsChild>
            </w:div>
            <w:div w:id="270286634">
              <w:marLeft w:val="0"/>
              <w:marRight w:val="0"/>
              <w:marTop w:val="0"/>
              <w:marBottom w:val="0"/>
              <w:divBdr>
                <w:top w:val="none" w:sz="0" w:space="0" w:color="auto"/>
                <w:left w:val="none" w:sz="0" w:space="0" w:color="auto"/>
                <w:bottom w:val="none" w:sz="0" w:space="0" w:color="auto"/>
                <w:right w:val="none" w:sz="0" w:space="0" w:color="auto"/>
              </w:divBdr>
              <w:divsChild>
                <w:div w:id="1289703039">
                  <w:marLeft w:val="0"/>
                  <w:marRight w:val="0"/>
                  <w:marTop w:val="0"/>
                  <w:marBottom w:val="0"/>
                  <w:divBdr>
                    <w:top w:val="none" w:sz="0" w:space="0" w:color="auto"/>
                    <w:left w:val="none" w:sz="0" w:space="0" w:color="auto"/>
                    <w:bottom w:val="none" w:sz="0" w:space="0" w:color="auto"/>
                    <w:right w:val="none" w:sz="0" w:space="0" w:color="auto"/>
                  </w:divBdr>
                </w:div>
              </w:divsChild>
            </w:div>
            <w:div w:id="260841204">
              <w:marLeft w:val="0"/>
              <w:marRight w:val="0"/>
              <w:marTop w:val="0"/>
              <w:marBottom w:val="0"/>
              <w:divBdr>
                <w:top w:val="none" w:sz="0" w:space="0" w:color="auto"/>
                <w:left w:val="none" w:sz="0" w:space="0" w:color="auto"/>
                <w:bottom w:val="none" w:sz="0" w:space="0" w:color="auto"/>
                <w:right w:val="none" w:sz="0" w:space="0" w:color="auto"/>
              </w:divBdr>
              <w:divsChild>
                <w:div w:id="1275097910">
                  <w:marLeft w:val="0"/>
                  <w:marRight w:val="0"/>
                  <w:marTop w:val="0"/>
                  <w:marBottom w:val="0"/>
                  <w:divBdr>
                    <w:top w:val="none" w:sz="0" w:space="0" w:color="auto"/>
                    <w:left w:val="none" w:sz="0" w:space="0" w:color="auto"/>
                    <w:bottom w:val="none" w:sz="0" w:space="0" w:color="auto"/>
                    <w:right w:val="none" w:sz="0" w:space="0" w:color="auto"/>
                  </w:divBdr>
                </w:div>
              </w:divsChild>
            </w:div>
            <w:div w:id="1052539880">
              <w:marLeft w:val="0"/>
              <w:marRight w:val="0"/>
              <w:marTop w:val="0"/>
              <w:marBottom w:val="0"/>
              <w:divBdr>
                <w:top w:val="none" w:sz="0" w:space="0" w:color="auto"/>
                <w:left w:val="none" w:sz="0" w:space="0" w:color="auto"/>
                <w:bottom w:val="none" w:sz="0" w:space="0" w:color="auto"/>
                <w:right w:val="none" w:sz="0" w:space="0" w:color="auto"/>
              </w:divBdr>
              <w:divsChild>
                <w:div w:id="262687467">
                  <w:marLeft w:val="0"/>
                  <w:marRight w:val="0"/>
                  <w:marTop w:val="0"/>
                  <w:marBottom w:val="0"/>
                  <w:divBdr>
                    <w:top w:val="none" w:sz="0" w:space="0" w:color="auto"/>
                    <w:left w:val="none" w:sz="0" w:space="0" w:color="auto"/>
                    <w:bottom w:val="none" w:sz="0" w:space="0" w:color="auto"/>
                    <w:right w:val="none" w:sz="0" w:space="0" w:color="auto"/>
                  </w:divBdr>
                </w:div>
              </w:divsChild>
            </w:div>
            <w:div w:id="720178613">
              <w:marLeft w:val="0"/>
              <w:marRight w:val="0"/>
              <w:marTop w:val="0"/>
              <w:marBottom w:val="0"/>
              <w:divBdr>
                <w:top w:val="none" w:sz="0" w:space="0" w:color="auto"/>
                <w:left w:val="none" w:sz="0" w:space="0" w:color="auto"/>
                <w:bottom w:val="none" w:sz="0" w:space="0" w:color="auto"/>
                <w:right w:val="none" w:sz="0" w:space="0" w:color="auto"/>
              </w:divBdr>
              <w:divsChild>
                <w:div w:id="733047963">
                  <w:marLeft w:val="0"/>
                  <w:marRight w:val="0"/>
                  <w:marTop w:val="0"/>
                  <w:marBottom w:val="0"/>
                  <w:divBdr>
                    <w:top w:val="none" w:sz="0" w:space="0" w:color="auto"/>
                    <w:left w:val="none" w:sz="0" w:space="0" w:color="auto"/>
                    <w:bottom w:val="none" w:sz="0" w:space="0" w:color="auto"/>
                    <w:right w:val="none" w:sz="0" w:space="0" w:color="auto"/>
                  </w:divBdr>
                </w:div>
              </w:divsChild>
            </w:div>
            <w:div w:id="443617620">
              <w:marLeft w:val="0"/>
              <w:marRight w:val="0"/>
              <w:marTop w:val="0"/>
              <w:marBottom w:val="0"/>
              <w:divBdr>
                <w:top w:val="none" w:sz="0" w:space="0" w:color="auto"/>
                <w:left w:val="none" w:sz="0" w:space="0" w:color="auto"/>
                <w:bottom w:val="none" w:sz="0" w:space="0" w:color="auto"/>
                <w:right w:val="none" w:sz="0" w:space="0" w:color="auto"/>
              </w:divBdr>
              <w:divsChild>
                <w:div w:id="20035779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4329662">
      <w:bodyDiv w:val="1"/>
      <w:marLeft w:val="0"/>
      <w:marRight w:val="0"/>
      <w:marTop w:val="0"/>
      <w:marBottom w:val="0"/>
      <w:divBdr>
        <w:top w:val="none" w:sz="0" w:space="0" w:color="auto"/>
        <w:left w:val="none" w:sz="0" w:space="0" w:color="auto"/>
        <w:bottom w:val="none" w:sz="0" w:space="0" w:color="auto"/>
        <w:right w:val="none" w:sz="0" w:space="0" w:color="auto"/>
      </w:divBdr>
    </w:div>
    <w:div w:id="1046950739">
      <w:bodyDiv w:val="1"/>
      <w:marLeft w:val="0"/>
      <w:marRight w:val="0"/>
      <w:marTop w:val="0"/>
      <w:marBottom w:val="0"/>
      <w:divBdr>
        <w:top w:val="none" w:sz="0" w:space="0" w:color="auto"/>
        <w:left w:val="none" w:sz="0" w:space="0" w:color="auto"/>
        <w:bottom w:val="none" w:sz="0" w:space="0" w:color="auto"/>
        <w:right w:val="none" w:sz="0" w:space="0" w:color="auto"/>
      </w:divBdr>
    </w:div>
    <w:div w:id="1061758273">
      <w:bodyDiv w:val="1"/>
      <w:marLeft w:val="0"/>
      <w:marRight w:val="0"/>
      <w:marTop w:val="0"/>
      <w:marBottom w:val="0"/>
      <w:divBdr>
        <w:top w:val="none" w:sz="0" w:space="0" w:color="auto"/>
        <w:left w:val="none" w:sz="0" w:space="0" w:color="auto"/>
        <w:bottom w:val="none" w:sz="0" w:space="0" w:color="auto"/>
        <w:right w:val="none" w:sz="0" w:space="0" w:color="auto"/>
      </w:divBdr>
    </w:div>
    <w:div w:id="1064259174">
      <w:bodyDiv w:val="1"/>
      <w:marLeft w:val="0"/>
      <w:marRight w:val="0"/>
      <w:marTop w:val="0"/>
      <w:marBottom w:val="0"/>
      <w:divBdr>
        <w:top w:val="none" w:sz="0" w:space="0" w:color="auto"/>
        <w:left w:val="none" w:sz="0" w:space="0" w:color="auto"/>
        <w:bottom w:val="none" w:sz="0" w:space="0" w:color="auto"/>
        <w:right w:val="none" w:sz="0" w:space="0" w:color="auto"/>
      </w:divBdr>
    </w:div>
    <w:div w:id="1068959858">
      <w:bodyDiv w:val="1"/>
      <w:marLeft w:val="0"/>
      <w:marRight w:val="0"/>
      <w:marTop w:val="0"/>
      <w:marBottom w:val="0"/>
      <w:divBdr>
        <w:top w:val="none" w:sz="0" w:space="0" w:color="auto"/>
        <w:left w:val="none" w:sz="0" w:space="0" w:color="auto"/>
        <w:bottom w:val="none" w:sz="0" w:space="0" w:color="auto"/>
        <w:right w:val="none" w:sz="0" w:space="0" w:color="auto"/>
      </w:divBdr>
    </w:div>
    <w:div w:id="1084063232">
      <w:bodyDiv w:val="1"/>
      <w:marLeft w:val="0"/>
      <w:marRight w:val="0"/>
      <w:marTop w:val="0"/>
      <w:marBottom w:val="0"/>
      <w:divBdr>
        <w:top w:val="none" w:sz="0" w:space="0" w:color="auto"/>
        <w:left w:val="none" w:sz="0" w:space="0" w:color="auto"/>
        <w:bottom w:val="none" w:sz="0" w:space="0" w:color="auto"/>
        <w:right w:val="none" w:sz="0" w:space="0" w:color="auto"/>
      </w:divBdr>
      <w:divsChild>
        <w:div w:id="1668944809">
          <w:marLeft w:val="0"/>
          <w:marRight w:val="0"/>
          <w:marTop w:val="0"/>
          <w:marBottom w:val="0"/>
          <w:divBdr>
            <w:top w:val="none" w:sz="0" w:space="0" w:color="auto"/>
            <w:left w:val="none" w:sz="0" w:space="0" w:color="auto"/>
            <w:bottom w:val="none" w:sz="0" w:space="0" w:color="auto"/>
            <w:right w:val="none" w:sz="0" w:space="0" w:color="auto"/>
          </w:divBdr>
          <w:divsChild>
            <w:div w:id="2087922203">
              <w:marLeft w:val="0"/>
              <w:marRight w:val="0"/>
              <w:marTop w:val="0"/>
              <w:marBottom w:val="0"/>
              <w:divBdr>
                <w:top w:val="none" w:sz="0" w:space="0" w:color="auto"/>
                <w:left w:val="none" w:sz="0" w:space="0" w:color="auto"/>
                <w:bottom w:val="none" w:sz="0" w:space="0" w:color="auto"/>
                <w:right w:val="none" w:sz="0" w:space="0" w:color="auto"/>
              </w:divBdr>
              <w:divsChild>
                <w:div w:id="452285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6968927">
      <w:bodyDiv w:val="1"/>
      <w:marLeft w:val="0"/>
      <w:marRight w:val="0"/>
      <w:marTop w:val="0"/>
      <w:marBottom w:val="0"/>
      <w:divBdr>
        <w:top w:val="none" w:sz="0" w:space="0" w:color="auto"/>
        <w:left w:val="none" w:sz="0" w:space="0" w:color="auto"/>
        <w:bottom w:val="none" w:sz="0" w:space="0" w:color="auto"/>
        <w:right w:val="none" w:sz="0" w:space="0" w:color="auto"/>
      </w:divBdr>
    </w:div>
    <w:div w:id="1169636332">
      <w:bodyDiv w:val="1"/>
      <w:marLeft w:val="0"/>
      <w:marRight w:val="0"/>
      <w:marTop w:val="0"/>
      <w:marBottom w:val="0"/>
      <w:divBdr>
        <w:top w:val="none" w:sz="0" w:space="0" w:color="auto"/>
        <w:left w:val="none" w:sz="0" w:space="0" w:color="auto"/>
        <w:bottom w:val="none" w:sz="0" w:space="0" w:color="auto"/>
        <w:right w:val="none" w:sz="0" w:space="0" w:color="auto"/>
      </w:divBdr>
    </w:div>
    <w:div w:id="1176270242">
      <w:bodyDiv w:val="1"/>
      <w:marLeft w:val="0"/>
      <w:marRight w:val="0"/>
      <w:marTop w:val="0"/>
      <w:marBottom w:val="0"/>
      <w:divBdr>
        <w:top w:val="none" w:sz="0" w:space="0" w:color="auto"/>
        <w:left w:val="none" w:sz="0" w:space="0" w:color="auto"/>
        <w:bottom w:val="none" w:sz="0" w:space="0" w:color="auto"/>
        <w:right w:val="none" w:sz="0" w:space="0" w:color="auto"/>
      </w:divBdr>
    </w:div>
    <w:div w:id="1206059848">
      <w:bodyDiv w:val="1"/>
      <w:marLeft w:val="0"/>
      <w:marRight w:val="0"/>
      <w:marTop w:val="0"/>
      <w:marBottom w:val="0"/>
      <w:divBdr>
        <w:top w:val="none" w:sz="0" w:space="0" w:color="auto"/>
        <w:left w:val="none" w:sz="0" w:space="0" w:color="auto"/>
        <w:bottom w:val="none" w:sz="0" w:space="0" w:color="auto"/>
        <w:right w:val="none" w:sz="0" w:space="0" w:color="auto"/>
      </w:divBdr>
    </w:div>
    <w:div w:id="1228491773">
      <w:bodyDiv w:val="1"/>
      <w:marLeft w:val="0"/>
      <w:marRight w:val="0"/>
      <w:marTop w:val="0"/>
      <w:marBottom w:val="0"/>
      <w:divBdr>
        <w:top w:val="none" w:sz="0" w:space="0" w:color="auto"/>
        <w:left w:val="none" w:sz="0" w:space="0" w:color="auto"/>
        <w:bottom w:val="none" w:sz="0" w:space="0" w:color="auto"/>
        <w:right w:val="none" w:sz="0" w:space="0" w:color="auto"/>
      </w:divBdr>
    </w:div>
    <w:div w:id="1252859431">
      <w:bodyDiv w:val="1"/>
      <w:marLeft w:val="0"/>
      <w:marRight w:val="0"/>
      <w:marTop w:val="0"/>
      <w:marBottom w:val="0"/>
      <w:divBdr>
        <w:top w:val="none" w:sz="0" w:space="0" w:color="auto"/>
        <w:left w:val="none" w:sz="0" w:space="0" w:color="auto"/>
        <w:bottom w:val="none" w:sz="0" w:space="0" w:color="auto"/>
        <w:right w:val="none" w:sz="0" w:space="0" w:color="auto"/>
      </w:divBdr>
    </w:div>
    <w:div w:id="1281379160">
      <w:bodyDiv w:val="1"/>
      <w:marLeft w:val="0"/>
      <w:marRight w:val="0"/>
      <w:marTop w:val="0"/>
      <w:marBottom w:val="0"/>
      <w:divBdr>
        <w:top w:val="none" w:sz="0" w:space="0" w:color="auto"/>
        <w:left w:val="none" w:sz="0" w:space="0" w:color="auto"/>
        <w:bottom w:val="none" w:sz="0" w:space="0" w:color="auto"/>
        <w:right w:val="none" w:sz="0" w:space="0" w:color="auto"/>
      </w:divBdr>
    </w:div>
    <w:div w:id="1314942395">
      <w:bodyDiv w:val="1"/>
      <w:marLeft w:val="0"/>
      <w:marRight w:val="0"/>
      <w:marTop w:val="0"/>
      <w:marBottom w:val="0"/>
      <w:divBdr>
        <w:top w:val="none" w:sz="0" w:space="0" w:color="auto"/>
        <w:left w:val="none" w:sz="0" w:space="0" w:color="auto"/>
        <w:bottom w:val="none" w:sz="0" w:space="0" w:color="auto"/>
        <w:right w:val="none" w:sz="0" w:space="0" w:color="auto"/>
      </w:divBdr>
    </w:div>
    <w:div w:id="1329987761">
      <w:bodyDiv w:val="1"/>
      <w:marLeft w:val="0"/>
      <w:marRight w:val="0"/>
      <w:marTop w:val="0"/>
      <w:marBottom w:val="0"/>
      <w:divBdr>
        <w:top w:val="none" w:sz="0" w:space="0" w:color="auto"/>
        <w:left w:val="none" w:sz="0" w:space="0" w:color="auto"/>
        <w:bottom w:val="none" w:sz="0" w:space="0" w:color="auto"/>
        <w:right w:val="none" w:sz="0" w:space="0" w:color="auto"/>
      </w:divBdr>
    </w:div>
    <w:div w:id="1337464122">
      <w:bodyDiv w:val="1"/>
      <w:marLeft w:val="0"/>
      <w:marRight w:val="0"/>
      <w:marTop w:val="0"/>
      <w:marBottom w:val="0"/>
      <w:divBdr>
        <w:top w:val="none" w:sz="0" w:space="0" w:color="auto"/>
        <w:left w:val="none" w:sz="0" w:space="0" w:color="auto"/>
        <w:bottom w:val="none" w:sz="0" w:space="0" w:color="auto"/>
        <w:right w:val="none" w:sz="0" w:space="0" w:color="auto"/>
      </w:divBdr>
    </w:div>
    <w:div w:id="1371104404">
      <w:bodyDiv w:val="1"/>
      <w:marLeft w:val="0"/>
      <w:marRight w:val="0"/>
      <w:marTop w:val="0"/>
      <w:marBottom w:val="0"/>
      <w:divBdr>
        <w:top w:val="none" w:sz="0" w:space="0" w:color="auto"/>
        <w:left w:val="none" w:sz="0" w:space="0" w:color="auto"/>
        <w:bottom w:val="none" w:sz="0" w:space="0" w:color="auto"/>
        <w:right w:val="none" w:sz="0" w:space="0" w:color="auto"/>
      </w:divBdr>
      <w:divsChild>
        <w:div w:id="869147379">
          <w:marLeft w:val="0"/>
          <w:marRight w:val="0"/>
          <w:marTop w:val="0"/>
          <w:marBottom w:val="0"/>
          <w:divBdr>
            <w:top w:val="none" w:sz="0" w:space="0" w:color="auto"/>
            <w:left w:val="none" w:sz="0" w:space="0" w:color="auto"/>
            <w:bottom w:val="none" w:sz="0" w:space="0" w:color="auto"/>
            <w:right w:val="none" w:sz="0" w:space="0" w:color="auto"/>
          </w:divBdr>
          <w:divsChild>
            <w:div w:id="1531644236">
              <w:marLeft w:val="0"/>
              <w:marRight w:val="0"/>
              <w:marTop w:val="0"/>
              <w:marBottom w:val="0"/>
              <w:divBdr>
                <w:top w:val="none" w:sz="0" w:space="0" w:color="auto"/>
                <w:left w:val="none" w:sz="0" w:space="0" w:color="auto"/>
                <w:bottom w:val="none" w:sz="0" w:space="0" w:color="auto"/>
                <w:right w:val="none" w:sz="0" w:space="0" w:color="auto"/>
              </w:divBdr>
              <w:divsChild>
                <w:div w:id="9602606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3727375">
      <w:bodyDiv w:val="1"/>
      <w:marLeft w:val="0"/>
      <w:marRight w:val="0"/>
      <w:marTop w:val="0"/>
      <w:marBottom w:val="0"/>
      <w:divBdr>
        <w:top w:val="none" w:sz="0" w:space="0" w:color="auto"/>
        <w:left w:val="none" w:sz="0" w:space="0" w:color="auto"/>
        <w:bottom w:val="none" w:sz="0" w:space="0" w:color="auto"/>
        <w:right w:val="none" w:sz="0" w:space="0" w:color="auto"/>
      </w:divBdr>
    </w:div>
    <w:div w:id="1414165650">
      <w:bodyDiv w:val="1"/>
      <w:marLeft w:val="0"/>
      <w:marRight w:val="0"/>
      <w:marTop w:val="0"/>
      <w:marBottom w:val="0"/>
      <w:divBdr>
        <w:top w:val="none" w:sz="0" w:space="0" w:color="auto"/>
        <w:left w:val="none" w:sz="0" w:space="0" w:color="auto"/>
        <w:bottom w:val="none" w:sz="0" w:space="0" w:color="auto"/>
        <w:right w:val="none" w:sz="0" w:space="0" w:color="auto"/>
      </w:divBdr>
    </w:div>
    <w:div w:id="1443841770">
      <w:bodyDiv w:val="1"/>
      <w:marLeft w:val="0"/>
      <w:marRight w:val="0"/>
      <w:marTop w:val="0"/>
      <w:marBottom w:val="0"/>
      <w:divBdr>
        <w:top w:val="none" w:sz="0" w:space="0" w:color="auto"/>
        <w:left w:val="none" w:sz="0" w:space="0" w:color="auto"/>
        <w:bottom w:val="none" w:sz="0" w:space="0" w:color="auto"/>
        <w:right w:val="none" w:sz="0" w:space="0" w:color="auto"/>
      </w:divBdr>
    </w:div>
    <w:div w:id="1493139380">
      <w:bodyDiv w:val="1"/>
      <w:marLeft w:val="0"/>
      <w:marRight w:val="0"/>
      <w:marTop w:val="0"/>
      <w:marBottom w:val="0"/>
      <w:divBdr>
        <w:top w:val="none" w:sz="0" w:space="0" w:color="auto"/>
        <w:left w:val="none" w:sz="0" w:space="0" w:color="auto"/>
        <w:bottom w:val="none" w:sz="0" w:space="0" w:color="auto"/>
        <w:right w:val="none" w:sz="0" w:space="0" w:color="auto"/>
      </w:divBdr>
    </w:div>
    <w:div w:id="1570925843">
      <w:bodyDiv w:val="1"/>
      <w:marLeft w:val="0"/>
      <w:marRight w:val="0"/>
      <w:marTop w:val="0"/>
      <w:marBottom w:val="0"/>
      <w:divBdr>
        <w:top w:val="none" w:sz="0" w:space="0" w:color="auto"/>
        <w:left w:val="none" w:sz="0" w:space="0" w:color="auto"/>
        <w:bottom w:val="none" w:sz="0" w:space="0" w:color="auto"/>
        <w:right w:val="none" w:sz="0" w:space="0" w:color="auto"/>
      </w:divBdr>
    </w:div>
    <w:div w:id="1584144357">
      <w:bodyDiv w:val="1"/>
      <w:marLeft w:val="0"/>
      <w:marRight w:val="0"/>
      <w:marTop w:val="0"/>
      <w:marBottom w:val="0"/>
      <w:divBdr>
        <w:top w:val="none" w:sz="0" w:space="0" w:color="auto"/>
        <w:left w:val="none" w:sz="0" w:space="0" w:color="auto"/>
        <w:bottom w:val="none" w:sz="0" w:space="0" w:color="auto"/>
        <w:right w:val="none" w:sz="0" w:space="0" w:color="auto"/>
      </w:divBdr>
    </w:div>
    <w:div w:id="1672482852">
      <w:bodyDiv w:val="1"/>
      <w:marLeft w:val="0"/>
      <w:marRight w:val="0"/>
      <w:marTop w:val="0"/>
      <w:marBottom w:val="0"/>
      <w:divBdr>
        <w:top w:val="none" w:sz="0" w:space="0" w:color="auto"/>
        <w:left w:val="none" w:sz="0" w:space="0" w:color="auto"/>
        <w:bottom w:val="none" w:sz="0" w:space="0" w:color="auto"/>
        <w:right w:val="none" w:sz="0" w:space="0" w:color="auto"/>
      </w:divBdr>
    </w:div>
    <w:div w:id="1690059501">
      <w:bodyDiv w:val="1"/>
      <w:marLeft w:val="0"/>
      <w:marRight w:val="0"/>
      <w:marTop w:val="0"/>
      <w:marBottom w:val="0"/>
      <w:divBdr>
        <w:top w:val="none" w:sz="0" w:space="0" w:color="auto"/>
        <w:left w:val="none" w:sz="0" w:space="0" w:color="auto"/>
        <w:bottom w:val="none" w:sz="0" w:space="0" w:color="auto"/>
        <w:right w:val="none" w:sz="0" w:space="0" w:color="auto"/>
      </w:divBdr>
    </w:div>
    <w:div w:id="1721663031">
      <w:bodyDiv w:val="1"/>
      <w:marLeft w:val="0"/>
      <w:marRight w:val="0"/>
      <w:marTop w:val="0"/>
      <w:marBottom w:val="0"/>
      <w:divBdr>
        <w:top w:val="none" w:sz="0" w:space="0" w:color="auto"/>
        <w:left w:val="none" w:sz="0" w:space="0" w:color="auto"/>
        <w:bottom w:val="none" w:sz="0" w:space="0" w:color="auto"/>
        <w:right w:val="none" w:sz="0" w:space="0" w:color="auto"/>
      </w:divBdr>
    </w:div>
    <w:div w:id="1739597477">
      <w:bodyDiv w:val="1"/>
      <w:marLeft w:val="0"/>
      <w:marRight w:val="0"/>
      <w:marTop w:val="0"/>
      <w:marBottom w:val="0"/>
      <w:divBdr>
        <w:top w:val="none" w:sz="0" w:space="0" w:color="auto"/>
        <w:left w:val="none" w:sz="0" w:space="0" w:color="auto"/>
        <w:bottom w:val="none" w:sz="0" w:space="0" w:color="auto"/>
        <w:right w:val="none" w:sz="0" w:space="0" w:color="auto"/>
      </w:divBdr>
      <w:divsChild>
        <w:div w:id="1080710029">
          <w:marLeft w:val="0"/>
          <w:marRight w:val="0"/>
          <w:marTop w:val="0"/>
          <w:marBottom w:val="0"/>
          <w:divBdr>
            <w:top w:val="none" w:sz="0" w:space="0" w:color="auto"/>
            <w:left w:val="none" w:sz="0" w:space="0" w:color="auto"/>
            <w:bottom w:val="none" w:sz="0" w:space="0" w:color="auto"/>
            <w:right w:val="none" w:sz="0" w:space="0" w:color="auto"/>
          </w:divBdr>
          <w:divsChild>
            <w:div w:id="217133675">
              <w:marLeft w:val="0"/>
              <w:marRight w:val="0"/>
              <w:marTop w:val="0"/>
              <w:marBottom w:val="0"/>
              <w:divBdr>
                <w:top w:val="none" w:sz="0" w:space="0" w:color="auto"/>
                <w:left w:val="none" w:sz="0" w:space="0" w:color="auto"/>
                <w:bottom w:val="none" w:sz="0" w:space="0" w:color="auto"/>
                <w:right w:val="none" w:sz="0" w:space="0" w:color="auto"/>
              </w:divBdr>
              <w:divsChild>
                <w:div w:id="20670247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7727198">
      <w:bodyDiv w:val="1"/>
      <w:marLeft w:val="0"/>
      <w:marRight w:val="0"/>
      <w:marTop w:val="0"/>
      <w:marBottom w:val="0"/>
      <w:divBdr>
        <w:top w:val="none" w:sz="0" w:space="0" w:color="auto"/>
        <w:left w:val="none" w:sz="0" w:space="0" w:color="auto"/>
        <w:bottom w:val="none" w:sz="0" w:space="0" w:color="auto"/>
        <w:right w:val="none" w:sz="0" w:space="0" w:color="auto"/>
      </w:divBdr>
    </w:div>
    <w:div w:id="1775661872">
      <w:bodyDiv w:val="1"/>
      <w:marLeft w:val="0"/>
      <w:marRight w:val="0"/>
      <w:marTop w:val="0"/>
      <w:marBottom w:val="0"/>
      <w:divBdr>
        <w:top w:val="none" w:sz="0" w:space="0" w:color="auto"/>
        <w:left w:val="none" w:sz="0" w:space="0" w:color="auto"/>
        <w:bottom w:val="none" w:sz="0" w:space="0" w:color="auto"/>
        <w:right w:val="none" w:sz="0" w:space="0" w:color="auto"/>
      </w:divBdr>
    </w:div>
    <w:div w:id="1780753760">
      <w:bodyDiv w:val="1"/>
      <w:marLeft w:val="0"/>
      <w:marRight w:val="0"/>
      <w:marTop w:val="0"/>
      <w:marBottom w:val="0"/>
      <w:divBdr>
        <w:top w:val="none" w:sz="0" w:space="0" w:color="auto"/>
        <w:left w:val="none" w:sz="0" w:space="0" w:color="auto"/>
        <w:bottom w:val="none" w:sz="0" w:space="0" w:color="auto"/>
        <w:right w:val="none" w:sz="0" w:space="0" w:color="auto"/>
      </w:divBdr>
    </w:div>
    <w:div w:id="1797067017">
      <w:bodyDiv w:val="1"/>
      <w:marLeft w:val="0"/>
      <w:marRight w:val="0"/>
      <w:marTop w:val="0"/>
      <w:marBottom w:val="0"/>
      <w:divBdr>
        <w:top w:val="none" w:sz="0" w:space="0" w:color="auto"/>
        <w:left w:val="none" w:sz="0" w:space="0" w:color="auto"/>
        <w:bottom w:val="none" w:sz="0" w:space="0" w:color="auto"/>
        <w:right w:val="none" w:sz="0" w:space="0" w:color="auto"/>
      </w:divBdr>
    </w:div>
    <w:div w:id="1817985967">
      <w:bodyDiv w:val="1"/>
      <w:marLeft w:val="0"/>
      <w:marRight w:val="0"/>
      <w:marTop w:val="0"/>
      <w:marBottom w:val="0"/>
      <w:divBdr>
        <w:top w:val="none" w:sz="0" w:space="0" w:color="auto"/>
        <w:left w:val="none" w:sz="0" w:space="0" w:color="auto"/>
        <w:bottom w:val="none" w:sz="0" w:space="0" w:color="auto"/>
        <w:right w:val="none" w:sz="0" w:space="0" w:color="auto"/>
      </w:divBdr>
      <w:divsChild>
        <w:div w:id="745226304">
          <w:marLeft w:val="0"/>
          <w:marRight w:val="0"/>
          <w:marTop w:val="0"/>
          <w:marBottom w:val="0"/>
          <w:divBdr>
            <w:top w:val="none" w:sz="0" w:space="0" w:color="auto"/>
            <w:left w:val="none" w:sz="0" w:space="0" w:color="auto"/>
            <w:bottom w:val="none" w:sz="0" w:space="0" w:color="auto"/>
            <w:right w:val="none" w:sz="0" w:space="0" w:color="auto"/>
          </w:divBdr>
          <w:divsChild>
            <w:div w:id="1200168740">
              <w:marLeft w:val="0"/>
              <w:marRight w:val="0"/>
              <w:marTop w:val="0"/>
              <w:marBottom w:val="0"/>
              <w:divBdr>
                <w:top w:val="none" w:sz="0" w:space="0" w:color="auto"/>
                <w:left w:val="none" w:sz="0" w:space="0" w:color="auto"/>
                <w:bottom w:val="none" w:sz="0" w:space="0" w:color="auto"/>
                <w:right w:val="none" w:sz="0" w:space="0" w:color="auto"/>
              </w:divBdr>
              <w:divsChild>
                <w:div w:id="2115318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9707148">
      <w:bodyDiv w:val="1"/>
      <w:marLeft w:val="0"/>
      <w:marRight w:val="0"/>
      <w:marTop w:val="0"/>
      <w:marBottom w:val="0"/>
      <w:divBdr>
        <w:top w:val="none" w:sz="0" w:space="0" w:color="auto"/>
        <w:left w:val="none" w:sz="0" w:space="0" w:color="auto"/>
        <w:bottom w:val="none" w:sz="0" w:space="0" w:color="auto"/>
        <w:right w:val="none" w:sz="0" w:space="0" w:color="auto"/>
      </w:divBdr>
    </w:div>
    <w:div w:id="1929187925">
      <w:bodyDiv w:val="1"/>
      <w:marLeft w:val="0"/>
      <w:marRight w:val="0"/>
      <w:marTop w:val="0"/>
      <w:marBottom w:val="0"/>
      <w:divBdr>
        <w:top w:val="none" w:sz="0" w:space="0" w:color="auto"/>
        <w:left w:val="none" w:sz="0" w:space="0" w:color="auto"/>
        <w:bottom w:val="none" w:sz="0" w:space="0" w:color="auto"/>
        <w:right w:val="none" w:sz="0" w:space="0" w:color="auto"/>
      </w:divBdr>
      <w:divsChild>
        <w:div w:id="487672046">
          <w:marLeft w:val="0"/>
          <w:marRight w:val="0"/>
          <w:marTop w:val="0"/>
          <w:marBottom w:val="0"/>
          <w:divBdr>
            <w:top w:val="none" w:sz="0" w:space="0" w:color="auto"/>
            <w:left w:val="none" w:sz="0" w:space="0" w:color="auto"/>
            <w:bottom w:val="none" w:sz="0" w:space="0" w:color="auto"/>
            <w:right w:val="none" w:sz="0" w:space="0" w:color="auto"/>
          </w:divBdr>
          <w:divsChild>
            <w:div w:id="455374183">
              <w:marLeft w:val="0"/>
              <w:marRight w:val="0"/>
              <w:marTop w:val="0"/>
              <w:marBottom w:val="0"/>
              <w:divBdr>
                <w:top w:val="none" w:sz="0" w:space="0" w:color="auto"/>
                <w:left w:val="none" w:sz="0" w:space="0" w:color="auto"/>
                <w:bottom w:val="none" w:sz="0" w:space="0" w:color="auto"/>
                <w:right w:val="none" w:sz="0" w:space="0" w:color="auto"/>
              </w:divBdr>
              <w:divsChild>
                <w:div w:id="18336391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7489227">
      <w:bodyDiv w:val="1"/>
      <w:marLeft w:val="0"/>
      <w:marRight w:val="0"/>
      <w:marTop w:val="0"/>
      <w:marBottom w:val="0"/>
      <w:divBdr>
        <w:top w:val="none" w:sz="0" w:space="0" w:color="auto"/>
        <w:left w:val="none" w:sz="0" w:space="0" w:color="auto"/>
        <w:bottom w:val="none" w:sz="0" w:space="0" w:color="auto"/>
        <w:right w:val="none" w:sz="0" w:space="0" w:color="auto"/>
      </w:divBdr>
    </w:div>
    <w:div w:id="2012098272">
      <w:bodyDiv w:val="1"/>
      <w:marLeft w:val="0"/>
      <w:marRight w:val="0"/>
      <w:marTop w:val="0"/>
      <w:marBottom w:val="0"/>
      <w:divBdr>
        <w:top w:val="none" w:sz="0" w:space="0" w:color="auto"/>
        <w:left w:val="none" w:sz="0" w:space="0" w:color="auto"/>
        <w:bottom w:val="none" w:sz="0" w:space="0" w:color="auto"/>
        <w:right w:val="none" w:sz="0" w:space="0" w:color="auto"/>
      </w:divBdr>
    </w:div>
    <w:div w:id="2035382220">
      <w:bodyDiv w:val="1"/>
      <w:marLeft w:val="0"/>
      <w:marRight w:val="0"/>
      <w:marTop w:val="0"/>
      <w:marBottom w:val="0"/>
      <w:divBdr>
        <w:top w:val="none" w:sz="0" w:space="0" w:color="auto"/>
        <w:left w:val="none" w:sz="0" w:space="0" w:color="auto"/>
        <w:bottom w:val="none" w:sz="0" w:space="0" w:color="auto"/>
        <w:right w:val="none" w:sz="0" w:space="0" w:color="auto"/>
      </w:divBdr>
    </w:div>
    <w:div w:id="2083260096">
      <w:bodyDiv w:val="1"/>
      <w:marLeft w:val="0"/>
      <w:marRight w:val="0"/>
      <w:marTop w:val="0"/>
      <w:marBottom w:val="0"/>
      <w:divBdr>
        <w:top w:val="none" w:sz="0" w:space="0" w:color="auto"/>
        <w:left w:val="none" w:sz="0" w:space="0" w:color="auto"/>
        <w:bottom w:val="none" w:sz="0" w:space="0" w:color="auto"/>
        <w:right w:val="none" w:sz="0" w:space="0" w:color="auto"/>
      </w:divBdr>
      <w:divsChild>
        <w:div w:id="735666489">
          <w:marLeft w:val="0"/>
          <w:marRight w:val="0"/>
          <w:marTop w:val="0"/>
          <w:marBottom w:val="0"/>
          <w:divBdr>
            <w:top w:val="none" w:sz="0" w:space="0" w:color="auto"/>
            <w:left w:val="none" w:sz="0" w:space="0" w:color="auto"/>
            <w:bottom w:val="none" w:sz="0" w:space="0" w:color="auto"/>
            <w:right w:val="none" w:sz="0" w:space="0" w:color="auto"/>
          </w:divBdr>
          <w:divsChild>
            <w:div w:id="1847792766">
              <w:marLeft w:val="0"/>
              <w:marRight w:val="0"/>
              <w:marTop w:val="0"/>
              <w:marBottom w:val="0"/>
              <w:divBdr>
                <w:top w:val="none" w:sz="0" w:space="0" w:color="auto"/>
                <w:left w:val="none" w:sz="0" w:space="0" w:color="auto"/>
                <w:bottom w:val="none" w:sz="0" w:space="0" w:color="auto"/>
                <w:right w:val="none" w:sz="0" w:space="0" w:color="auto"/>
              </w:divBdr>
              <w:divsChild>
                <w:div w:id="842430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4662261">
      <w:bodyDiv w:val="1"/>
      <w:marLeft w:val="0"/>
      <w:marRight w:val="0"/>
      <w:marTop w:val="0"/>
      <w:marBottom w:val="0"/>
      <w:divBdr>
        <w:top w:val="none" w:sz="0" w:space="0" w:color="auto"/>
        <w:left w:val="none" w:sz="0" w:space="0" w:color="auto"/>
        <w:bottom w:val="none" w:sz="0" w:space="0" w:color="auto"/>
        <w:right w:val="none" w:sz="0" w:space="0" w:color="auto"/>
      </w:divBdr>
      <w:divsChild>
        <w:div w:id="1946111939">
          <w:marLeft w:val="0"/>
          <w:marRight w:val="0"/>
          <w:marTop w:val="0"/>
          <w:marBottom w:val="0"/>
          <w:divBdr>
            <w:top w:val="none" w:sz="0" w:space="0" w:color="auto"/>
            <w:left w:val="none" w:sz="0" w:space="0" w:color="auto"/>
            <w:bottom w:val="none" w:sz="0" w:space="0" w:color="auto"/>
            <w:right w:val="none" w:sz="0" w:space="0" w:color="auto"/>
          </w:divBdr>
          <w:divsChild>
            <w:div w:id="457725017">
              <w:marLeft w:val="0"/>
              <w:marRight w:val="0"/>
              <w:marTop w:val="0"/>
              <w:marBottom w:val="0"/>
              <w:divBdr>
                <w:top w:val="none" w:sz="0" w:space="0" w:color="auto"/>
                <w:left w:val="none" w:sz="0" w:space="0" w:color="auto"/>
                <w:bottom w:val="none" w:sz="0" w:space="0" w:color="auto"/>
                <w:right w:val="none" w:sz="0" w:space="0" w:color="auto"/>
              </w:divBdr>
              <w:divsChild>
                <w:div w:id="10933604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catalog.ufl.edu/graduate/?catoid=10&amp;navoid=2020" TargetMode="External"/><Relationship Id="rId18" Type="http://schemas.openxmlformats.org/officeDocument/2006/relationships/hyperlink" Target="tel:(352)%20294-7540" TargetMode="External"/><Relationship Id="rId26" Type="http://schemas.openxmlformats.org/officeDocument/2006/relationships/hyperlink" Target="https://police.ufl.edu/" TargetMode="External"/><Relationship Id="rId39" Type="http://schemas.openxmlformats.org/officeDocument/2006/relationships/hyperlink" Target="https://mediasite.video.ufl.edu/Mediasite/Play/ab711bff327d4f05ae93019e4b86f9c51d" TargetMode="External"/><Relationship Id="rId21" Type="http://schemas.openxmlformats.org/officeDocument/2006/relationships/hyperlink" Target="http://www.dso.ufl.edu/" TargetMode="External"/><Relationship Id="rId34" Type="http://schemas.openxmlformats.org/officeDocument/2006/relationships/hyperlink" Target="https://journal.culanth.org/index.php/ca/ethnographies-of-science-interview" TargetMode="External"/><Relationship Id="rId42" Type="http://schemas.openxmlformats.org/officeDocument/2006/relationships/hyperlink" Target="https://mediasite.video.ufl.edu/Mediasite/Play/36f1a99f6c634b2ea7f77097a6447d381d" TargetMode="External"/><Relationship Id="rId7" Type="http://schemas.openxmlformats.org/officeDocument/2006/relationships/header" Target="header1.xml"/><Relationship Id="rId2" Type="http://schemas.openxmlformats.org/officeDocument/2006/relationships/styles" Target="styles.xml"/><Relationship Id="rId16" Type="http://schemas.openxmlformats.org/officeDocument/2006/relationships/hyperlink" Target="mailto:gjmahar@ufl.edu" TargetMode="External"/><Relationship Id="rId29" Type="http://schemas.openxmlformats.org/officeDocument/2006/relationships/hyperlink" Target="https://gatorwell.ufsa.ufl.edu/"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broadwell@ufl.edu" TargetMode="External"/><Relationship Id="rId24" Type="http://schemas.openxmlformats.org/officeDocument/2006/relationships/hyperlink" Target="https://shcc.ufl.edu/" TargetMode="External"/><Relationship Id="rId32" Type="http://schemas.openxmlformats.org/officeDocument/2006/relationships/hyperlink" Target="https://culanth.org/fieldsights/series/graphic-ethnography-on-the-rise" TargetMode="External"/><Relationship Id="rId37" Type="http://schemas.openxmlformats.org/officeDocument/2006/relationships/hyperlink" Target="https://mediasite.video.ufl.edu/Mediasite/Play/8e459adaf14a451e9f765d9cd72311821d" TargetMode="External"/><Relationship Id="rId40" Type="http://schemas.openxmlformats.org/officeDocument/2006/relationships/hyperlink" Target="https://mediasite.video.ufl.edu/Mediasite/Play/8a64de250c254ea4a87d9af52fa347a31d" TargetMode="External"/><Relationship Id="rId45"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hyperlink" Target="https://elearning.ufl.edu/student-help-faqs/" TargetMode="External"/><Relationship Id="rId23" Type="http://schemas.openxmlformats.org/officeDocument/2006/relationships/hyperlink" Target="https://counseling.ufl.edu/" TargetMode="External"/><Relationship Id="rId28" Type="http://schemas.openxmlformats.org/officeDocument/2006/relationships/hyperlink" Target="https://ufhealth.org/locations/uf-health-shands-emergency-room-trauma-center/" TargetMode="External"/><Relationship Id="rId36" Type="http://schemas.openxmlformats.org/officeDocument/2006/relationships/hyperlink" Target="https://americananthro.org/about/past-statements-on-ethics/" TargetMode="External"/><Relationship Id="rId10" Type="http://schemas.openxmlformats.org/officeDocument/2006/relationships/hyperlink" Target="mailto:bchalfin@ufl.edu" TargetMode="External"/><Relationship Id="rId19" Type="http://schemas.openxmlformats.org/officeDocument/2006/relationships/hyperlink" Target="http://www.ombuds.ufl.edu/" TargetMode="External"/><Relationship Id="rId31" Type="http://schemas.openxmlformats.org/officeDocument/2006/relationships/hyperlink" Target="mailto:umatter@ufl.edu" TargetMode="External"/><Relationship Id="rId44" Type="http://schemas.openxmlformats.org/officeDocument/2006/relationships/hyperlink" Target="https://mediasite.video.ufl.edu/Mediasite/Play/be91d845b51948f79ed2960feb9aff2f1d" TargetMode="External"/><Relationship Id="rId4" Type="http://schemas.openxmlformats.org/officeDocument/2006/relationships/webSettings" Target="webSettings.xml"/><Relationship Id="rId9" Type="http://schemas.openxmlformats.org/officeDocument/2006/relationships/footer" Target="footer2.xml"/><Relationship Id="rId14" Type="http://schemas.openxmlformats.org/officeDocument/2006/relationships/hyperlink" Target="https://elearning.ufl.edu/" TargetMode="External"/><Relationship Id="rId22" Type="http://schemas.openxmlformats.org/officeDocument/2006/relationships/hyperlink" Target="tel:3523921261" TargetMode="External"/><Relationship Id="rId27" Type="http://schemas.openxmlformats.org/officeDocument/2006/relationships/hyperlink" Target="https://police.ufl.edu/" TargetMode="External"/><Relationship Id="rId30" Type="http://schemas.openxmlformats.org/officeDocument/2006/relationships/hyperlink" Target="https://gatorwell.ufsa.ufl.edu/" TargetMode="External"/><Relationship Id="rId35" Type="http://schemas.openxmlformats.org/officeDocument/2006/relationships/hyperlink" Target="https://www.dukeupress.edu/placing-outer-space" TargetMode="External"/><Relationship Id="rId43" Type="http://schemas.openxmlformats.org/officeDocument/2006/relationships/hyperlink" Target="https://mediasite.video.ufl.edu/Mediasite/Play/36f1a99f6c634b2ea7f77097a6447d381d" TargetMode="External"/><Relationship Id="rId8" Type="http://schemas.openxmlformats.org/officeDocument/2006/relationships/footer" Target="footer1.xml"/><Relationship Id="rId3" Type="http://schemas.openxmlformats.org/officeDocument/2006/relationships/settings" Target="settings.xml"/><Relationship Id="rId12" Type="http://schemas.openxmlformats.org/officeDocument/2006/relationships/hyperlink" Target="https://catalog.ufl.edu/UGRD/academic-regulations/attendance-policies/" TargetMode="External"/><Relationship Id="rId17" Type="http://schemas.openxmlformats.org/officeDocument/2006/relationships/hyperlink" Target="mailto:krigbaum@ufl.edu" TargetMode="External"/><Relationship Id="rId25" Type="http://schemas.openxmlformats.org/officeDocument/2006/relationships/hyperlink" Target="http://www.ufsa.ufl.edu/students/sh/sexualharassment.shtml" TargetMode="External"/><Relationship Id="rId33" Type="http://schemas.openxmlformats.org/officeDocument/2006/relationships/hyperlink" Target="https://sites.lsa.umich.edu/cssh/2017/06/12/more-thoughts-on-resistance-and-refusal-a-conversation-with-sherry-ortner/" TargetMode="External"/><Relationship Id="rId38" Type="http://schemas.openxmlformats.org/officeDocument/2006/relationships/hyperlink" Target="https://mediasite.video.ufl.edu/Mediasite/Play/268e297c6a964d6bbfe42c2fa66b04ca1d" TargetMode="External"/><Relationship Id="rId46" Type="http://schemas.openxmlformats.org/officeDocument/2006/relationships/theme" Target="theme/theme1.xml"/><Relationship Id="rId20" Type="http://schemas.openxmlformats.org/officeDocument/2006/relationships/hyperlink" Target="tel:3523921308" TargetMode="External"/><Relationship Id="rId41" Type="http://schemas.openxmlformats.org/officeDocument/2006/relationships/hyperlink" Target="https://mediasite.video.ufl.edu/Mediasite/Play/ccbfc466eeed464bb31440f73fbe2dfb1d"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11</Pages>
  <Words>4011</Words>
  <Characters>24671</Characters>
  <Application>Microsoft Office Word</Application>
  <DocSecurity>0</DocSecurity>
  <Lines>456</Lines>
  <Paragraphs>283</Paragraphs>
  <ScaleCrop>false</ScaleCrop>
  <HeadingPairs>
    <vt:vector size="2" baseType="variant">
      <vt:variant>
        <vt:lpstr>Title</vt:lpstr>
      </vt:variant>
      <vt:variant>
        <vt:i4>1</vt:i4>
      </vt:variant>
    </vt:vector>
  </HeadingPairs>
  <TitlesOfParts>
    <vt:vector size="1" baseType="lpstr">
      <vt:lpstr/>
    </vt:vector>
  </TitlesOfParts>
  <Company>University of Florida</Company>
  <LinksUpToDate>false</LinksUpToDate>
  <CharactersWithSpaces>28399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Peter Collings</dc:creator>
  <cp:lastModifiedBy>Broadwell,George Aaron</cp:lastModifiedBy>
  <cp:revision>3</cp:revision>
  <cp:lastPrinted>2024-01-05T22:12:00Z</cp:lastPrinted>
  <dcterms:created xsi:type="dcterms:W3CDTF">2025-12-16T22:08:00Z</dcterms:created>
  <dcterms:modified xsi:type="dcterms:W3CDTF">2025-12-17T17:14:00Z</dcterms:modified>
</cp:coreProperties>
</file>